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0BAC" w14:textId="77777777" w:rsidR="00912D02" w:rsidRDefault="004D7190" w:rsidP="004D7190">
      <w:pPr>
        <w:ind w:left="2124" w:firstLine="708"/>
        <w:rPr>
          <w:b/>
          <w:sz w:val="32"/>
          <w:szCs w:val="32"/>
        </w:rPr>
      </w:pPr>
      <w:bookmarkStart w:id="0" w:name="_GoBack"/>
      <w:bookmarkEnd w:id="0"/>
      <w:r w:rsidRPr="004D7190">
        <w:rPr>
          <w:b/>
          <w:sz w:val="32"/>
          <w:szCs w:val="32"/>
        </w:rPr>
        <w:t>Thème 4 : les réseaux sociaux</w:t>
      </w:r>
    </w:p>
    <w:p w14:paraId="4A63C83C" w14:textId="77777777" w:rsidR="004D7190" w:rsidRDefault="004D7190">
      <w:pPr>
        <w:rPr>
          <w:i/>
          <w:sz w:val="24"/>
          <w:szCs w:val="24"/>
        </w:rPr>
      </w:pPr>
      <w:r w:rsidRPr="004D7190">
        <w:rPr>
          <w:i/>
          <w:sz w:val="28"/>
          <w:szCs w:val="28"/>
        </w:rPr>
        <w:t xml:space="preserve">Séance 4 : la cyberviolence </w:t>
      </w:r>
      <w:r w:rsidR="00721B49">
        <w:rPr>
          <w:i/>
          <w:sz w:val="28"/>
          <w:szCs w:val="28"/>
        </w:rPr>
        <w:t xml:space="preserve">/cyberharcèlement </w:t>
      </w:r>
      <w:r w:rsidR="005566BA">
        <w:rPr>
          <w:i/>
          <w:sz w:val="28"/>
          <w:szCs w:val="28"/>
        </w:rPr>
        <w:t xml:space="preserve"> </w:t>
      </w:r>
      <w:r w:rsidRPr="004D7190">
        <w:rPr>
          <w:i/>
          <w:sz w:val="28"/>
          <w:szCs w:val="28"/>
        </w:rPr>
        <w:t>(le cours)</w:t>
      </w:r>
    </w:p>
    <w:p w14:paraId="71057E49" w14:textId="77777777" w:rsidR="004D7190" w:rsidRPr="004D7190" w:rsidRDefault="004D7190">
      <w:pPr>
        <w:rPr>
          <w:i/>
          <w:sz w:val="24"/>
          <w:szCs w:val="24"/>
        </w:rPr>
      </w:pPr>
    </w:p>
    <w:p w14:paraId="7ACAA436" w14:textId="77777777" w:rsidR="004D7190" w:rsidRPr="004D7190" w:rsidRDefault="004D7190" w:rsidP="004D7190">
      <w:pPr>
        <w:rPr>
          <w:sz w:val="24"/>
          <w:szCs w:val="24"/>
        </w:rPr>
      </w:pPr>
      <w:r>
        <w:rPr>
          <w:b/>
          <w:bCs/>
          <w:sz w:val="24"/>
          <w:szCs w:val="24"/>
        </w:rPr>
        <w:t>I -</w:t>
      </w:r>
      <w:r w:rsidRPr="004D7190">
        <w:rPr>
          <w:b/>
          <w:bCs/>
          <w:sz w:val="24"/>
          <w:szCs w:val="24"/>
        </w:rPr>
        <w:t>DÉFINITION</w:t>
      </w:r>
    </w:p>
    <w:p w14:paraId="4B0AA8D2" w14:textId="77777777" w:rsidR="004D7190" w:rsidRPr="004D7190" w:rsidRDefault="004D7190" w:rsidP="004D7190">
      <w:pPr>
        <w:rPr>
          <w:sz w:val="24"/>
          <w:szCs w:val="24"/>
        </w:rPr>
      </w:pPr>
      <w:r w:rsidRPr="004D7190">
        <w:rPr>
          <w:b/>
          <w:bCs/>
          <w:sz w:val="24"/>
          <w:szCs w:val="24"/>
        </w:rPr>
        <w:t xml:space="preserve">Le cyber-harcèlement </w:t>
      </w:r>
      <w:r w:rsidRPr="004D7190">
        <w:rPr>
          <w:sz w:val="24"/>
          <w:szCs w:val="24"/>
        </w:rPr>
        <w:t>est défini comme «un acte agressif, intentionnel perpétré par un individu ou un groupe d’individus au moyen de formes de communication électroniques, de façon répétée à l’encontre d’une victime qui ne peut facilement se défendre seule ».</w:t>
      </w:r>
    </w:p>
    <w:p w14:paraId="72FB6E35" w14:textId="77777777" w:rsidR="004D7190" w:rsidRPr="004D7190" w:rsidRDefault="004D7190" w:rsidP="004D7190">
      <w:pPr>
        <w:rPr>
          <w:sz w:val="24"/>
          <w:szCs w:val="24"/>
        </w:rPr>
      </w:pPr>
      <w:r w:rsidRPr="004D7190">
        <w:rPr>
          <w:b/>
          <w:bCs/>
          <w:sz w:val="24"/>
          <w:szCs w:val="24"/>
        </w:rPr>
        <w:t xml:space="preserve">Le cyber-harcèlement </w:t>
      </w:r>
      <w:r w:rsidRPr="004D7190">
        <w:rPr>
          <w:sz w:val="24"/>
          <w:szCs w:val="24"/>
        </w:rPr>
        <w:t>se pratique via les téléphones portables, messageries instantanées, forums, chats, jeux en ligne, courriers électroniques, réseaux sociaux, site de partage de photographies etc.</w:t>
      </w:r>
    </w:p>
    <w:p w14:paraId="32BFD300" w14:textId="77777777" w:rsidR="004D7190" w:rsidRPr="004D7190" w:rsidRDefault="004D7190" w:rsidP="004D7190">
      <w:pPr>
        <w:rPr>
          <w:sz w:val="24"/>
          <w:szCs w:val="24"/>
        </w:rPr>
      </w:pPr>
      <w:r w:rsidRPr="004D7190">
        <w:rPr>
          <w:sz w:val="24"/>
          <w:szCs w:val="24"/>
        </w:rPr>
        <w:t xml:space="preserve">Les </w:t>
      </w:r>
      <w:r w:rsidRPr="004D7190">
        <w:rPr>
          <w:b/>
          <w:bCs/>
          <w:sz w:val="24"/>
          <w:szCs w:val="24"/>
        </w:rPr>
        <w:t xml:space="preserve">principales caractéristiques </w:t>
      </w:r>
      <w:r w:rsidRPr="004D7190">
        <w:rPr>
          <w:sz w:val="24"/>
          <w:szCs w:val="24"/>
        </w:rPr>
        <w:t xml:space="preserve">du cyberharcèlement : </w:t>
      </w:r>
    </w:p>
    <w:p w14:paraId="040E88A3" w14:textId="77777777" w:rsidR="004D7190" w:rsidRPr="004D7190" w:rsidRDefault="004D7190" w:rsidP="004D7190">
      <w:pPr>
        <w:rPr>
          <w:sz w:val="24"/>
          <w:szCs w:val="24"/>
        </w:rPr>
      </w:pPr>
      <w:r w:rsidRPr="004D7190">
        <w:rPr>
          <w:sz w:val="24"/>
          <w:szCs w:val="24"/>
        </w:rPr>
        <w:t xml:space="preserve">- </w:t>
      </w:r>
      <w:r w:rsidRPr="004D7190">
        <w:rPr>
          <w:b/>
          <w:bCs/>
          <w:sz w:val="24"/>
          <w:szCs w:val="24"/>
        </w:rPr>
        <w:t xml:space="preserve">L’anonymat </w:t>
      </w:r>
      <w:r w:rsidRPr="004D7190">
        <w:rPr>
          <w:sz w:val="24"/>
          <w:szCs w:val="24"/>
        </w:rPr>
        <w:t xml:space="preserve">: l’identité des cyberharceleurs n’est pas connue directement. </w:t>
      </w:r>
    </w:p>
    <w:p w14:paraId="3C9C7C54" w14:textId="77777777" w:rsidR="004D7190" w:rsidRPr="004D7190" w:rsidRDefault="004D7190" w:rsidP="004D7190">
      <w:pPr>
        <w:rPr>
          <w:sz w:val="24"/>
          <w:szCs w:val="24"/>
        </w:rPr>
      </w:pPr>
      <w:r w:rsidRPr="004D7190">
        <w:rPr>
          <w:sz w:val="24"/>
          <w:szCs w:val="24"/>
        </w:rPr>
        <w:t xml:space="preserve">- </w:t>
      </w:r>
      <w:r w:rsidRPr="004D7190">
        <w:rPr>
          <w:b/>
          <w:bCs/>
          <w:sz w:val="24"/>
          <w:szCs w:val="24"/>
        </w:rPr>
        <w:t>L’absence de face à face</w:t>
      </w:r>
      <w:r w:rsidRPr="004D7190">
        <w:rPr>
          <w:sz w:val="24"/>
          <w:szCs w:val="24"/>
        </w:rPr>
        <w:t xml:space="preserve">, ce qui favorise la banalisation du mal fait à autrui. </w:t>
      </w:r>
    </w:p>
    <w:p w14:paraId="5A5A754F" w14:textId="77777777" w:rsidR="004D7190" w:rsidRPr="004D7190" w:rsidRDefault="004D7190" w:rsidP="004D7190">
      <w:pPr>
        <w:rPr>
          <w:sz w:val="24"/>
          <w:szCs w:val="24"/>
        </w:rPr>
      </w:pPr>
      <w:r w:rsidRPr="004D7190">
        <w:rPr>
          <w:b/>
          <w:bCs/>
          <w:sz w:val="24"/>
          <w:szCs w:val="24"/>
        </w:rPr>
        <w:t xml:space="preserve">- La récurrence : </w:t>
      </w:r>
      <w:r w:rsidRPr="004D7190">
        <w:rPr>
          <w:sz w:val="24"/>
          <w:szCs w:val="24"/>
        </w:rPr>
        <w:t xml:space="preserve">tout laisse des traces, rien ne cesse. </w:t>
      </w:r>
    </w:p>
    <w:p w14:paraId="5B534CE3" w14:textId="77777777" w:rsidR="004D7190" w:rsidRPr="004D7190" w:rsidRDefault="004D7190" w:rsidP="004D7190">
      <w:pPr>
        <w:rPr>
          <w:sz w:val="24"/>
          <w:szCs w:val="24"/>
        </w:rPr>
      </w:pPr>
      <w:r w:rsidRPr="004D7190">
        <w:rPr>
          <w:sz w:val="24"/>
          <w:szCs w:val="24"/>
        </w:rPr>
        <w:t xml:space="preserve">- </w:t>
      </w:r>
      <w:r w:rsidRPr="004D7190">
        <w:rPr>
          <w:b/>
          <w:bCs/>
          <w:sz w:val="24"/>
          <w:szCs w:val="24"/>
        </w:rPr>
        <w:t xml:space="preserve">La diffusion massive </w:t>
      </w:r>
      <w:r w:rsidRPr="004D7190">
        <w:rPr>
          <w:sz w:val="24"/>
          <w:szCs w:val="24"/>
        </w:rPr>
        <w:t xml:space="preserve">: les publications préjudiciables inondent les différents canaux numériques. </w:t>
      </w:r>
    </w:p>
    <w:p w14:paraId="25B97D9A" w14:textId="77777777" w:rsidR="004D7190" w:rsidRPr="004D7190" w:rsidRDefault="004D7190" w:rsidP="004D7190">
      <w:pPr>
        <w:rPr>
          <w:sz w:val="24"/>
          <w:szCs w:val="24"/>
        </w:rPr>
      </w:pPr>
    </w:p>
    <w:p w14:paraId="58144E51" w14:textId="77777777" w:rsidR="004D7190" w:rsidRPr="004D7190" w:rsidRDefault="004D7190" w:rsidP="004D7190">
      <w:pPr>
        <w:rPr>
          <w:sz w:val="24"/>
          <w:szCs w:val="24"/>
        </w:rPr>
      </w:pPr>
      <w:r w:rsidRPr="004D7190">
        <w:rPr>
          <w:sz w:val="24"/>
          <w:szCs w:val="24"/>
        </w:rPr>
        <w:t>Il peut prendre plusieurs formes telles que :</w:t>
      </w:r>
    </w:p>
    <w:p w14:paraId="1E0D5D4F" w14:textId="77777777" w:rsidR="00511EEF" w:rsidRPr="004D7190" w:rsidRDefault="00A85416" w:rsidP="004D7190">
      <w:pPr>
        <w:numPr>
          <w:ilvl w:val="0"/>
          <w:numId w:val="1"/>
        </w:numPr>
        <w:rPr>
          <w:sz w:val="24"/>
          <w:szCs w:val="24"/>
        </w:rPr>
      </w:pPr>
      <w:r w:rsidRPr="004D7190">
        <w:rPr>
          <w:sz w:val="24"/>
          <w:szCs w:val="24"/>
        </w:rPr>
        <w:t>les intimidations, insultes, moqueries ou menaces en ligne</w:t>
      </w:r>
    </w:p>
    <w:p w14:paraId="01C1580D" w14:textId="77777777" w:rsidR="00511EEF" w:rsidRPr="004D7190" w:rsidRDefault="00A85416" w:rsidP="004D7190">
      <w:pPr>
        <w:numPr>
          <w:ilvl w:val="0"/>
          <w:numId w:val="1"/>
        </w:numPr>
        <w:rPr>
          <w:sz w:val="24"/>
          <w:szCs w:val="24"/>
        </w:rPr>
      </w:pPr>
      <w:r w:rsidRPr="004D7190">
        <w:rPr>
          <w:sz w:val="24"/>
          <w:szCs w:val="24"/>
        </w:rPr>
        <w:t>la propagation de rumeurs</w:t>
      </w:r>
    </w:p>
    <w:p w14:paraId="715B8E9C" w14:textId="77777777" w:rsidR="00511EEF" w:rsidRPr="004D7190" w:rsidRDefault="00A85416" w:rsidP="004D7190">
      <w:pPr>
        <w:numPr>
          <w:ilvl w:val="0"/>
          <w:numId w:val="1"/>
        </w:numPr>
        <w:rPr>
          <w:sz w:val="24"/>
          <w:szCs w:val="24"/>
        </w:rPr>
      </w:pPr>
      <w:r w:rsidRPr="004D7190">
        <w:rPr>
          <w:sz w:val="24"/>
          <w:szCs w:val="24"/>
        </w:rPr>
        <w:t>le piratage de comptes et l’usurpation d’identité digitale</w:t>
      </w:r>
    </w:p>
    <w:p w14:paraId="607AF71A" w14:textId="77777777" w:rsidR="00511EEF" w:rsidRPr="004D7190" w:rsidRDefault="00A85416" w:rsidP="004D7190">
      <w:pPr>
        <w:numPr>
          <w:ilvl w:val="0"/>
          <w:numId w:val="1"/>
        </w:numPr>
        <w:rPr>
          <w:sz w:val="24"/>
          <w:szCs w:val="24"/>
        </w:rPr>
      </w:pPr>
      <w:r w:rsidRPr="004D7190">
        <w:rPr>
          <w:sz w:val="24"/>
          <w:szCs w:val="24"/>
        </w:rPr>
        <w:t>la création d’un sujet de discussion, d’un groupe ou d’une page sur un réseau social à l’encontre d’un camarade de classe</w:t>
      </w:r>
    </w:p>
    <w:p w14:paraId="686677BC" w14:textId="77777777" w:rsidR="00511EEF" w:rsidRPr="004D7190" w:rsidRDefault="00A85416" w:rsidP="004D7190">
      <w:pPr>
        <w:numPr>
          <w:ilvl w:val="0"/>
          <w:numId w:val="1"/>
        </w:numPr>
        <w:rPr>
          <w:sz w:val="24"/>
          <w:szCs w:val="24"/>
        </w:rPr>
      </w:pPr>
      <w:r w:rsidRPr="004D7190">
        <w:rPr>
          <w:sz w:val="24"/>
          <w:szCs w:val="24"/>
        </w:rPr>
        <w:t>la publication d’une photo ou d’une vidéo de la victime en mauvaise posture (happy-slapping)</w:t>
      </w:r>
    </w:p>
    <w:p w14:paraId="3E0C5897" w14:textId="77777777" w:rsidR="00511EEF" w:rsidRPr="004D7190" w:rsidRDefault="00A85416" w:rsidP="004D7190">
      <w:pPr>
        <w:numPr>
          <w:ilvl w:val="0"/>
          <w:numId w:val="1"/>
        </w:numPr>
        <w:rPr>
          <w:sz w:val="24"/>
          <w:szCs w:val="24"/>
        </w:rPr>
      </w:pPr>
      <w:r w:rsidRPr="004D7190">
        <w:rPr>
          <w:sz w:val="24"/>
          <w:szCs w:val="24"/>
        </w:rPr>
        <w:t>le sexting (c’est la contraction de « sex » et « texting ». On peut le définir comme « Des images produites par les jeunes (17 ans et moins) qui représentent d’autres jeunes et qui pourraient être utilisées dans le cadre de la pornographie infantile »</w:t>
      </w:r>
    </w:p>
    <w:p w14:paraId="7AAF64E8" w14:textId="77777777" w:rsidR="004D7190" w:rsidRPr="004D7190" w:rsidRDefault="004D7190">
      <w:pPr>
        <w:rPr>
          <w:sz w:val="24"/>
          <w:szCs w:val="24"/>
        </w:rPr>
      </w:pPr>
    </w:p>
    <w:p w14:paraId="35BF0022" w14:textId="77777777" w:rsidR="004D7190" w:rsidRPr="004D7190" w:rsidRDefault="004D7190" w:rsidP="004D7190">
      <w:pPr>
        <w:rPr>
          <w:sz w:val="24"/>
          <w:szCs w:val="24"/>
        </w:rPr>
      </w:pPr>
      <w:r>
        <w:rPr>
          <w:b/>
          <w:bCs/>
          <w:sz w:val="24"/>
          <w:szCs w:val="24"/>
        </w:rPr>
        <w:lastRenderedPageBreak/>
        <w:t xml:space="preserve">II- </w:t>
      </w:r>
      <w:r w:rsidRPr="004D7190">
        <w:rPr>
          <w:b/>
          <w:bCs/>
          <w:sz w:val="24"/>
          <w:szCs w:val="24"/>
        </w:rPr>
        <w:t>GUIDE DE PRÉVENTION DES CYBERVIOLENCES EN MILIEU SCOLAIRE</w:t>
      </w:r>
    </w:p>
    <w:p w14:paraId="7B74E8E5" w14:textId="77777777" w:rsidR="004D7190" w:rsidRPr="004D7190" w:rsidRDefault="004D7190" w:rsidP="004D7190">
      <w:pPr>
        <w:rPr>
          <w:sz w:val="24"/>
          <w:szCs w:val="24"/>
        </w:rPr>
      </w:pPr>
      <w:r w:rsidRPr="004D7190">
        <w:rPr>
          <w:b/>
          <w:bCs/>
          <w:sz w:val="24"/>
          <w:szCs w:val="24"/>
        </w:rPr>
        <w:t xml:space="preserve">Bashing : </w:t>
      </w:r>
      <w:r w:rsidRPr="004D7190">
        <w:rPr>
          <w:sz w:val="24"/>
          <w:szCs w:val="24"/>
        </w:rPr>
        <w:t>Le bashing consiste à dénigrer collectivement une personne ou un groupe. Lorsque le bashing se déroule sur la place publique, il s’apparente parfois au lynchage médiatique ou au harcèlement. Le développement d’Internet et des réseaux sociaux a offert au bashing un nouveau champ d’action, en permettant à beaucoup plus de monde de participer dans l’anonymat à cette activité collective.</w:t>
      </w:r>
    </w:p>
    <w:p w14:paraId="4F17A382" w14:textId="77777777" w:rsidR="004D7190" w:rsidRPr="004D7190" w:rsidRDefault="004D7190" w:rsidP="004D7190">
      <w:pPr>
        <w:rPr>
          <w:sz w:val="24"/>
          <w:szCs w:val="24"/>
        </w:rPr>
      </w:pPr>
      <w:r w:rsidRPr="004D7190">
        <w:rPr>
          <w:b/>
          <w:bCs/>
          <w:sz w:val="24"/>
          <w:szCs w:val="24"/>
        </w:rPr>
        <w:t xml:space="preserve">Chantage à la webcam : </w:t>
      </w:r>
      <w:r w:rsidRPr="004D7190">
        <w:rPr>
          <w:sz w:val="24"/>
          <w:szCs w:val="24"/>
        </w:rPr>
        <w:t>La victime, sur un site de rencontre ou un réseau social, échange avec une personne, connue ou non. L’auteur invite la victime à poursuivre les échanges via une conversation vidéo plus intime. Quelque temps plus tard, un courriel ou un message instantané apprend à la victime que cette conversation a été enregistrée, et menace, à moins qu’une somme d’argent ne soit versée, de diffuser la vidéo auprès des proches de la victime, sur un réseau social ou sur un site de partage. La Cnil donne des indications pour réagir en cas de chantage à la webcam.</w:t>
      </w:r>
    </w:p>
    <w:p w14:paraId="58E8980E" w14:textId="77777777" w:rsidR="004D7190" w:rsidRPr="004D7190" w:rsidRDefault="004D7190" w:rsidP="004D7190">
      <w:pPr>
        <w:rPr>
          <w:sz w:val="24"/>
          <w:szCs w:val="24"/>
        </w:rPr>
      </w:pPr>
      <w:r w:rsidRPr="004D7190">
        <w:rPr>
          <w:b/>
          <w:bCs/>
          <w:sz w:val="24"/>
          <w:szCs w:val="24"/>
        </w:rPr>
        <w:t xml:space="preserve">Cybersexisme : </w:t>
      </w:r>
      <w:r w:rsidRPr="004D7190">
        <w:rPr>
          <w:sz w:val="24"/>
          <w:szCs w:val="24"/>
        </w:rPr>
        <w:t>Terme désignant les comportements et propos sexistes sur les outils numériques : Internet, réseaux sociaux, texto. Stéréotypes sur les filles et les garçons, injonctions concernant la sexualité, la manière de s’habiller, l’apparence physique ou le comportement, le sexisme instaure une hiérarchie entre les sexes et perpétue un système de domination des hommes sur les femmes.</w:t>
      </w:r>
    </w:p>
    <w:p w14:paraId="6E1E2527" w14:textId="77777777" w:rsidR="004D7190" w:rsidRPr="004D7190" w:rsidRDefault="004D7190" w:rsidP="004D7190">
      <w:pPr>
        <w:rPr>
          <w:sz w:val="24"/>
          <w:szCs w:val="24"/>
        </w:rPr>
      </w:pPr>
      <w:r w:rsidRPr="004D7190">
        <w:rPr>
          <w:b/>
          <w:bCs/>
          <w:sz w:val="24"/>
          <w:szCs w:val="24"/>
        </w:rPr>
        <w:t xml:space="preserve">Doxxing ou doxing </w:t>
      </w:r>
      <w:r w:rsidRPr="004D7190">
        <w:rPr>
          <w:sz w:val="24"/>
          <w:szCs w:val="24"/>
        </w:rPr>
        <w:t>: Cette pratique consiste à rassembler des informations personnelles (anecdotes, photos, vidéos, identité numérique...) sur quelqu’un et à les diffuser auprès d’un grand nombre afin de lui nuire. Il peut constituer une atteinte à la vie privée. Les sources de ces informations sont variées : elles peuvent être dérobées, provenir d’échanges privés, être issues de témoignages (éventuellement sollicités), ou avoir été recueillies sur des réseaux sociaux (contenus publics ou privés).</w:t>
      </w:r>
    </w:p>
    <w:p w14:paraId="158441BB" w14:textId="77777777" w:rsidR="004D7190" w:rsidRPr="004D7190" w:rsidRDefault="004D7190" w:rsidP="004D7190">
      <w:pPr>
        <w:rPr>
          <w:sz w:val="24"/>
          <w:szCs w:val="24"/>
        </w:rPr>
      </w:pPr>
      <w:r w:rsidRPr="004D7190">
        <w:rPr>
          <w:b/>
          <w:bCs/>
          <w:sz w:val="24"/>
          <w:szCs w:val="24"/>
        </w:rPr>
        <w:t xml:space="preserve">Happy slapping </w:t>
      </w:r>
      <w:r w:rsidRPr="004D7190">
        <w:rPr>
          <w:sz w:val="24"/>
          <w:szCs w:val="24"/>
        </w:rPr>
        <w:t xml:space="preserve">(ou vidéolynchage, vidéoagression) : Cette pratique consiste à filmer l’agression physique d’une personne à l’aide d’un téléphone portable. Le terme s’applique à des gestes d’intensité variable, de la simple vexation aux violences les plus graves, y compris les violences sexuelles. </w:t>
      </w:r>
    </w:p>
    <w:p w14:paraId="0DDA6074" w14:textId="77777777" w:rsidR="004D7190" w:rsidRPr="004D7190" w:rsidRDefault="004D7190" w:rsidP="004D7190">
      <w:pPr>
        <w:rPr>
          <w:sz w:val="24"/>
          <w:szCs w:val="24"/>
        </w:rPr>
      </w:pPr>
      <w:r w:rsidRPr="004D7190">
        <w:rPr>
          <w:b/>
          <w:bCs/>
          <w:sz w:val="24"/>
          <w:szCs w:val="24"/>
        </w:rPr>
        <w:t xml:space="preserve">Revenge porn : </w:t>
      </w:r>
      <w:r w:rsidRPr="004D7190">
        <w:rPr>
          <w:sz w:val="24"/>
          <w:szCs w:val="24"/>
        </w:rPr>
        <w:t xml:space="preserve">Le revenge porn consiste à compromettre son ex-partenaire en diffusant des photos ou des vidéos intimes et à caractère sexuel le compromettant, comme vengeance après une rupture. Les photos ou les vidéos sont publiées sur Internet, souvent sur des sites dédiés, ou envoyées par messagerie ou par téléphone portable. </w:t>
      </w:r>
    </w:p>
    <w:p w14:paraId="0DB2FA7D" w14:textId="77777777" w:rsidR="004D7190" w:rsidRDefault="004D7190">
      <w:pPr>
        <w:rPr>
          <w:sz w:val="24"/>
          <w:szCs w:val="24"/>
        </w:rPr>
      </w:pPr>
    </w:p>
    <w:p w14:paraId="264057AA" w14:textId="77777777" w:rsidR="004D7190" w:rsidRDefault="004D7190">
      <w:pPr>
        <w:rPr>
          <w:sz w:val="24"/>
          <w:szCs w:val="24"/>
        </w:rPr>
      </w:pPr>
    </w:p>
    <w:p w14:paraId="0D6FEED3" w14:textId="77777777" w:rsidR="004D7190" w:rsidRDefault="004D7190">
      <w:pPr>
        <w:rPr>
          <w:sz w:val="24"/>
          <w:szCs w:val="24"/>
        </w:rPr>
      </w:pPr>
    </w:p>
    <w:p w14:paraId="1A29D4DE" w14:textId="77777777" w:rsidR="004D7190" w:rsidRDefault="004D7190">
      <w:pPr>
        <w:rPr>
          <w:sz w:val="24"/>
          <w:szCs w:val="24"/>
        </w:rPr>
      </w:pPr>
      <w:r w:rsidRPr="004D7190">
        <w:rPr>
          <w:noProof/>
          <w:sz w:val="24"/>
          <w:szCs w:val="24"/>
          <w:lang w:eastAsia="fr-FR"/>
        </w:rPr>
        <w:lastRenderedPageBreak/>
        <w:drawing>
          <wp:inline distT="0" distB="0" distL="0" distR="0" wp14:anchorId="5E291BE8" wp14:editId="6A2083E5">
            <wp:extent cx="5760720" cy="4320846"/>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14338" name="Image 2"/>
                    <pic:cNvPicPr>
                      <a:picLocks noChangeAspect="1" noChangeArrowheads="1"/>
                    </pic:cNvPicPr>
                  </pic:nvPicPr>
                  <pic:blipFill>
                    <a:blip r:embed="rId5" cstate="print"/>
                    <a:srcRect/>
                    <a:stretch>
                      <a:fillRect/>
                    </a:stretch>
                  </pic:blipFill>
                  <pic:spPr bwMode="auto">
                    <a:xfrm>
                      <a:off x="0" y="0"/>
                      <a:ext cx="5760720" cy="4320846"/>
                    </a:xfrm>
                    <a:prstGeom prst="rect">
                      <a:avLst/>
                    </a:prstGeom>
                    <a:noFill/>
                    <a:ln w="9525">
                      <a:noFill/>
                      <a:miter lim="800000"/>
                      <a:headEnd/>
                      <a:tailEnd/>
                    </a:ln>
                  </pic:spPr>
                </pic:pic>
              </a:graphicData>
            </a:graphic>
          </wp:inline>
        </w:drawing>
      </w:r>
    </w:p>
    <w:p w14:paraId="51D815AD" w14:textId="77777777" w:rsidR="004D7190" w:rsidRDefault="004D7190">
      <w:pPr>
        <w:rPr>
          <w:sz w:val="24"/>
          <w:szCs w:val="24"/>
        </w:rPr>
      </w:pPr>
    </w:p>
    <w:p w14:paraId="69C45D32" w14:textId="77777777" w:rsidR="004D7190" w:rsidRDefault="004D7190">
      <w:pPr>
        <w:rPr>
          <w:sz w:val="24"/>
          <w:szCs w:val="24"/>
        </w:rPr>
      </w:pPr>
      <w:r w:rsidRPr="004D7190">
        <w:rPr>
          <w:noProof/>
          <w:sz w:val="24"/>
          <w:szCs w:val="24"/>
          <w:lang w:eastAsia="fr-FR"/>
        </w:rPr>
        <mc:AlternateContent>
          <mc:Choice Requires="wps">
            <w:drawing>
              <wp:inline distT="0" distB="0" distL="0" distR="0" wp14:anchorId="7C70E89D" wp14:editId="1298DBFA">
                <wp:extent cx="5760720" cy="467913"/>
                <wp:effectExtent l="57150" t="19050" r="49530" b="69215"/>
                <wp:docPr id="4" name="Rectangle 5"/>
                <wp:cNvGraphicFramePr xmlns:a="http://schemas.openxmlformats.org/drawingml/2006/main"/>
                <a:graphic xmlns:a="http://schemas.openxmlformats.org/drawingml/2006/main">
                  <a:graphicData uri="http://schemas.microsoft.com/office/word/2010/wordprocessingShape">
                    <wps:wsp>
                      <wps:cNvSpPr/>
                      <wps:spPr>
                        <a:xfrm>
                          <a:off x="0" y="0"/>
                          <a:ext cx="5760720" cy="467913"/>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56C2F94C" w14:textId="77777777" w:rsidR="00D27D04" w:rsidRDefault="00D27D04" w:rsidP="00D27D04">
                            <w:pPr>
                              <w:jc w:val="center"/>
                              <w:rPr>
                                <w:sz w:val="24"/>
                                <w:szCs w:val="24"/>
                              </w:rPr>
                            </w:pPr>
                            <w:r>
                              <w:rPr>
                                <w:rFonts w:hAnsi="Calibri"/>
                                <w:b/>
                                <w:bCs/>
                                <w:color w:val="000000" w:themeColor="text1"/>
                                <w:kern w:val="24"/>
                                <w:sz w:val="80"/>
                                <w:szCs w:val="80"/>
                              </w:rPr>
                              <w:t>LA VICTIME</w:t>
                            </w:r>
                          </w:p>
                        </w:txbxContent>
                      </wps:txbx>
                      <wps:bodyPr>
                        <a:spAutoFit/>
                      </wps:bodyPr>
                    </wps:wsp>
                  </a:graphicData>
                </a:graphic>
              </wp:inline>
            </w:drawing>
          </mc:Choice>
          <mc:Fallback>
            <w:pict>
              <v:rect w14:anchorId="7C70E89D" id="Rectangle 5" o:spid="_x0000_s1026" style="width:453.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" fillcolor="#506329 [1638]" strokecolor="#94b64e [3046]">
                <v:fill color2="#93b64c [3014]" rotate="t" angle="180" colors="0 #769535;52429f #9bc348;1 #9cc746" focus="100%" type="gradient">
                  <o:fill v:ext="view" type="gradientUnscaled"/>
                </v:fill>
                <v:shadow on="t" color="black" opacity="22937f" origin=",.5" offset="0,.63889mm"/>
                <v:textbox style="mso-fit-shape-to-text:t">
                  <w:txbxContent>
                    <w:p w14:paraId="56C2F94C" w14:textId="77777777" w:rsidR="00D27D04" w:rsidRDefault="00D27D04" w:rsidP="00D27D04">
                      <w:pPr>
                        <w:jc w:val="center"/>
                        <w:rPr>
                          <w:sz w:val="24"/>
                          <w:szCs w:val="24"/>
                        </w:rPr>
                      </w:pPr>
                      <w:r>
                        <w:rPr>
                          <w:rFonts w:hAnsi="Calibri"/>
                          <w:b/>
                          <w:bCs/>
                          <w:color w:val="000000" w:themeColor="text1"/>
                          <w:kern w:val="24"/>
                          <w:sz w:val="80"/>
                          <w:szCs w:val="80"/>
                        </w:rPr>
                        <w:t>LA VICTIME</w:t>
                      </w:r>
                    </w:p>
                  </w:txbxContent>
                </v:textbox>
                <w10:anchorlock/>
              </v:rect>
            </w:pict>
          </mc:Fallback>
        </mc:AlternateContent>
      </w:r>
    </w:p>
    <w:p w14:paraId="2D382EB7" w14:textId="77777777" w:rsidR="004D7190" w:rsidRPr="004D7190" w:rsidRDefault="004D7190" w:rsidP="004D7190">
      <w:pPr>
        <w:rPr>
          <w:sz w:val="24"/>
          <w:szCs w:val="24"/>
        </w:rPr>
      </w:pPr>
      <w:r w:rsidRPr="004D7190">
        <w:rPr>
          <w:sz w:val="24"/>
          <w:szCs w:val="24"/>
        </w:rPr>
        <w:t xml:space="preserve">CYBERSEXISME: </w:t>
      </w:r>
    </w:p>
    <w:p w14:paraId="5F64FD5E" w14:textId="77777777" w:rsidR="004D7190" w:rsidRPr="004D7190" w:rsidRDefault="004D7190" w:rsidP="004D7190">
      <w:pPr>
        <w:rPr>
          <w:sz w:val="24"/>
          <w:szCs w:val="24"/>
        </w:rPr>
      </w:pPr>
      <w:r w:rsidRPr="004D7190">
        <w:rPr>
          <w:sz w:val="24"/>
          <w:szCs w:val="24"/>
        </w:rPr>
        <w:t>Il y a 2 fois plus de victimes filles que de garçons alors qu’il y a autant de harceleurs filles que de garçons.</w:t>
      </w:r>
    </w:p>
    <w:p w14:paraId="4058E5A7" w14:textId="77777777" w:rsidR="004D7190" w:rsidRPr="004D7190" w:rsidRDefault="004D7190" w:rsidP="004D7190">
      <w:pPr>
        <w:rPr>
          <w:sz w:val="24"/>
          <w:szCs w:val="24"/>
        </w:rPr>
      </w:pPr>
      <w:r w:rsidRPr="004D7190">
        <w:rPr>
          <w:sz w:val="24"/>
          <w:szCs w:val="24"/>
        </w:rPr>
        <w:t>Les filles sont plus actives sur les réseaux sociaux et se laissent plus facilement tenter par le partage de photo. Les transformations dues à la puberté interviennent plus tôt chez les filles et elles éprouvent leur pouvoir de séduction plus facilement sur la toile alors que les garçons restent très souvent dans un rôle de consommateurs et de vo</w:t>
      </w:r>
      <w:r>
        <w:rPr>
          <w:sz w:val="24"/>
          <w:szCs w:val="24"/>
        </w:rPr>
        <w:t>yeurs.</w:t>
      </w:r>
    </w:p>
    <w:p w14:paraId="2D6EFDBA" w14:textId="77777777" w:rsidR="004D7190" w:rsidRPr="004D7190" w:rsidRDefault="004D7190" w:rsidP="004D7190">
      <w:pPr>
        <w:rPr>
          <w:sz w:val="24"/>
          <w:szCs w:val="24"/>
        </w:rPr>
      </w:pPr>
      <w:r w:rsidRPr="004D7190">
        <w:rPr>
          <w:sz w:val="24"/>
          <w:szCs w:val="24"/>
        </w:rPr>
        <w:t>Les garçons font davantage l’objet d’insultes à caractère homophobe mettant en jeu leur virilité hétérosexuelle.</w:t>
      </w:r>
    </w:p>
    <w:p w14:paraId="16089C0B" w14:textId="77777777" w:rsidR="004D7190" w:rsidRDefault="004D7190">
      <w:pPr>
        <w:rPr>
          <w:sz w:val="24"/>
          <w:szCs w:val="24"/>
        </w:rPr>
      </w:pPr>
    </w:p>
    <w:p w14:paraId="635712CF" w14:textId="77777777" w:rsidR="004D7190" w:rsidRDefault="004D7190">
      <w:pPr>
        <w:rPr>
          <w:sz w:val="24"/>
          <w:szCs w:val="24"/>
        </w:rPr>
      </w:pPr>
    </w:p>
    <w:p w14:paraId="1E796D9C" w14:textId="77777777" w:rsidR="004D7190" w:rsidRDefault="004D7190">
      <w:pPr>
        <w:rPr>
          <w:sz w:val="24"/>
          <w:szCs w:val="24"/>
        </w:rPr>
      </w:pPr>
    </w:p>
    <w:p w14:paraId="336ECE6B" w14:textId="77777777" w:rsidR="004D7190" w:rsidRDefault="004D7190">
      <w:pPr>
        <w:rPr>
          <w:sz w:val="24"/>
          <w:szCs w:val="24"/>
        </w:rPr>
      </w:pPr>
      <w:r w:rsidRPr="004D7190">
        <w:rPr>
          <w:noProof/>
          <w:sz w:val="24"/>
          <w:szCs w:val="24"/>
          <w:lang w:eastAsia="fr-FR"/>
        </w:rPr>
        <w:lastRenderedPageBreak/>
        <mc:AlternateContent>
          <mc:Choice Requires="wps">
            <w:drawing>
              <wp:inline distT="0" distB="0" distL="0" distR="0" wp14:anchorId="0D3BD2ED" wp14:editId="4B177E0D">
                <wp:extent cx="5760720" cy="467913"/>
                <wp:effectExtent l="57150" t="19050" r="49530" b="80010"/>
                <wp:docPr id="7" name="Rectangle 1"/>
                <wp:cNvGraphicFramePr xmlns:a="http://schemas.openxmlformats.org/drawingml/2006/main"/>
                <a:graphic xmlns:a="http://schemas.openxmlformats.org/drawingml/2006/main">
                  <a:graphicData uri="http://schemas.microsoft.com/office/word/2010/wordprocessingShape">
                    <wps:wsp>
                      <wps:cNvSpPr/>
                      <wps:spPr>
                        <a:xfrm>
                          <a:off x="0" y="0"/>
                          <a:ext cx="5760720" cy="467913"/>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11B6642A" w14:textId="77777777" w:rsidR="00D27D04" w:rsidRDefault="00D27D04" w:rsidP="00D27D04">
                            <w:pPr>
                              <w:jc w:val="center"/>
                              <w:rPr>
                                <w:sz w:val="24"/>
                                <w:szCs w:val="24"/>
                              </w:rPr>
                            </w:pPr>
                            <w:r>
                              <w:rPr>
                                <w:rFonts w:hAnsi="Calibri"/>
                                <w:b/>
                                <w:bCs/>
                                <w:color w:val="000000" w:themeColor="text1"/>
                                <w:kern w:val="24"/>
                                <w:sz w:val="80"/>
                                <w:szCs w:val="80"/>
                              </w:rPr>
                              <w:t>LES RISQUES POUR LA VICTIME</w:t>
                            </w:r>
                          </w:p>
                        </w:txbxContent>
                      </wps:txbx>
                      <wps:bodyPr>
                        <a:spAutoFit/>
                      </wps:bodyPr>
                    </wps:wsp>
                  </a:graphicData>
                </a:graphic>
              </wp:inline>
            </w:drawing>
          </mc:Choice>
          <mc:Fallback>
            <w:pict>
              <v:rect w14:anchorId="0D3BD2ED" id="Rectangle 1" o:spid="_x0000_s1027" style="width:453.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" fillcolor="#506329 [1638]" strokecolor="#94b64e [3046]">
                <v:fill color2="#93b64c [3014]" rotate="t" angle="180" colors="0 #769535;52429f #9bc348;1 #9cc746" focus="100%" type="gradient">
                  <o:fill v:ext="view" type="gradientUnscaled"/>
                </v:fill>
                <v:shadow on="t" color="black" opacity="22937f" origin=",.5" offset="0,.63889mm"/>
                <v:textbox style="mso-fit-shape-to-text:t">
                  <w:txbxContent>
                    <w:p w14:paraId="11B6642A" w14:textId="77777777" w:rsidR="00D27D04" w:rsidRDefault="00D27D04" w:rsidP="00D27D04">
                      <w:pPr>
                        <w:jc w:val="center"/>
                        <w:rPr>
                          <w:sz w:val="24"/>
                          <w:szCs w:val="24"/>
                        </w:rPr>
                      </w:pPr>
                      <w:r>
                        <w:rPr>
                          <w:rFonts w:hAnsi="Calibri"/>
                          <w:b/>
                          <w:bCs/>
                          <w:color w:val="000000" w:themeColor="text1"/>
                          <w:kern w:val="24"/>
                          <w:sz w:val="80"/>
                          <w:szCs w:val="80"/>
                        </w:rPr>
                        <w:t>LES RISQUES POUR LA VICTIME</w:t>
                      </w:r>
                    </w:p>
                  </w:txbxContent>
                </v:textbox>
                <w10:anchorlock/>
              </v:rect>
            </w:pict>
          </mc:Fallback>
        </mc:AlternateContent>
      </w:r>
    </w:p>
    <w:p w14:paraId="3CF1A30E" w14:textId="77777777" w:rsidR="004D7190" w:rsidRPr="004D7190" w:rsidRDefault="004D7190" w:rsidP="004D7190">
      <w:pPr>
        <w:rPr>
          <w:sz w:val="24"/>
          <w:szCs w:val="24"/>
        </w:rPr>
      </w:pPr>
      <w:r w:rsidRPr="004D7190">
        <w:rPr>
          <w:sz w:val="24"/>
          <w:szCs w:val="24"/>
        </w:rPr>
        <w:t>En cas de cyber harcèlement la victime est placée dans un état d’insécurité permanent</w:t>
      </w:r>
    </w:p>
    <w:p w14:paraId="1D09352B" w14:textId="77777777" w:rsidR="004D7190" w:rsidRPr="004D7190" w:rsidRDefault="004D7190" w:rsidP="004D7190">
      <w:pPr>
        <w:rPr>
          <w:sz w:val="24"/>
          <w:szCs w:val="24"/>
        </w:rPr>
      </w:pPr>
      <w:r w:rsidRPr="004D7190">
        <w:rPr>
          <w:sz w:val="24"/>
          <w:szCs w:val="24"/>
        </w:rPr>
        <w:t>24h/24 et 7j/7</w:t>
      </w:r>
    </w:p>
    <w:p w14:paraId="05496760" w14:textId="77777777" w:rsidR="004D7190" w:rsidRPr="004D7190" w:rsidRDefault="004D7190" w:rsidP="004D7190">
      <w:pPr>
        <w:rPr>
          <w:sz w:val="24"/>
          <w:szCs w:val="24"/>
        </w:rPr>
      </w:pPr>
      <w:r w:rsidRPr="004D7190">
        <w:rPr>
          <w:b/>
          <w:bCs/>
          <w:sz w:val="24"/>
          <w:szCs w:val="24"/>
        </w:rPr>
        <w:t xml:space="preserve">Absentéisme et décrochage scolaire: </w:t>
      </w:r>
      <w:r w:rsidRPr="004D7190">
        <w:rPr>
          <w:sz w:val="24"/>
          <w:szCs w:val="24"/>
        </w:rPr>
        <w:br/>
        <w:t xml:space="preserve">La peur du harcèlement peut provoquer, un isolement relationnel, un absentéisme répété, menaçant la réussite scolaire. </w:t>
      </w:r>
      <w:r w:rsidRPr="004D7190">
        <w:rPr>
          <w:sz w:val="24"/>
          <w:szCs w:val="24"/>
        </w:rPr>
        <w:br/>
        <w:t xml:space="preserve">Le harcèlement peut entraîner entre autres des troubles de la mémoire et de la concentration et des difficultés de raisonnement. </w:t>
      </w:r>
    </w:p>
    <w:p w14:paraId="6C0F7C8E" w14:textId="77777777" w:rsidR="004D7190" w:rsidRPr="004D7190" w:rsidRDefault="004D7190" w:rsidP="004D7190">
      <w:pPr>
        <w:rPr>
          <w:sz w:val="24"/>
          <w:szCs w:val="24"/>
        </w:rPr>
      </w:pPr>
      <w:r w:rsidRPr="004D7190">
        <w:rPr>
          <w:b/>
          <w:bCs/>
          <w:sz w:val="24"/>
          <w:szCs w:val="24"/>
        </w:rPr>
        <w:t xml:space="preserve">Troubles du métabolisme et du comportement : </w:t>
      </w:r>
    </w:p>
    <w:p w14:paraId="292A33A5" w14:textId="77777777" w:rsidR="004D7190" w:rsidRPr="004D7190" w:rsidRDefault="004D7190" w:rsidP="004D7190">
      <w:pPr>
        <w:rPr>
          <w:sz w:val="24"/>
          <w:szCs w:val="24"/>
        </w:rPr>
      </w:pPr>
      <w:r w:rsidRPr="004D7190">
        <w:rPr>
          <w:sz w:val="24"/>
          <w:szCs w:val="24"/>
        </w:rPr>
        <w:t xml:space="preserve">Les victimes peuvent souffrir de divers symptômes tels que vomissements, évanouissements, maux de tête, de ventre, problèmes de vue, insomnie. </w:t>
      </w:r>
    </w:p>
    <w:p w14:paraId="530C15AF" w14:textId="77777777" w:rsidR="004D7190" w:rsidRPr="004D7190" w:rsidRDefault="004D7190" w:rsidP="004D7190">
      <w:pPr>
        <w:rPr>
          <w:sz w:val="24"/>
          <w:szCs w:val="24"/>
        </w:rPr>
      </w:pPr>
      <w:r w:rsidRPr="004D7190">
        <w:rPr>
          <w:sz w:val="24"/>
          <w:szCs w:val="24"/>
        </w:rPr>
        <w:t>Certaines victimes peuvent développer des troubles du comportement, souffrir de troubles alimentaires comme l’anorexie ou la boulimie et de divers troubles du comportement. Trouble de la socialisation, dépression, phobie scolaire</w:t>
      </w:r>
    </w:p>
    <w:p w14:paraId="11A8C520" w14:textId="77777777" w:rsidR="004D7190" w:rsidRDefault="004D7190">
      <w:pPr>
        <w:rPr>
          <w:sz w:val="24"/>
          <w:szCs w:val="24"/>
        </w:rPr>
      </w:pPr>
      <w:r w:rsidRPr="004D7190">
        <w:rPr>
          <w:b/>
          <w:bCs/>
          <w:sz w:val="24"/>
          <w:szCs w:val="24"/>
        </w:rPr>
        <w:t xml:space="preserve">Comportement suicidaire : </w:t>
      </w:r>
      <w:r w:rsidRPr="004D7190">
        <w:rPr>
          <w:sz w:val="24"/>
          <w:szCs w:val="24"/>
        </w:rPr>
        <w:br/>
        <w:t>Le harcèlement et le sentiment d’abandon peuvent conduire la victime à un passage à l’acte suicidaire</w:t>
      </w:r>
    </w:p>
    <w:p w14:paraId="129F1B58" w14:textId="77777777" w:rsidR="004D7190" w:rsidRDefault="004D7190">
      <w:pPr>
        <w:rPr>
          <w:sz w:val="24"/>
          <w:szCs w:val="24"/>
        </w:rPr>
      </w:pPr>
    </w:p>
    <w:p w14:paraId="7CE8B3B7" w14:textId="77777777" w:rsidR="004D7190" w:rsidRPr="00F115A9" w:rsidRDefault="004D7190" w:rsidP="00F115A9">
      <w:pPr>
        <w:ind w:left="1416" w:firstLine="708"/>
        <w:rPr>
          <w:color w:val="FF0000"/>
          <w:sz w:val="32"/>
          <w:szCs w:val="32"/>
        </w:rPr>
      </w:pPr>
      <w:r w:rsidRPr="00F115A9">
        <w:rPr>
          <w:b/>
          <w:bCs/>
          <w:color w:val="FF0000"/>
          <w:sz w:val="32"/>
          <w:szCs w:val="32"/>
        </w:rPr>
        <w:t>LA PLACE DU TÉMOIN</w:t>
      </w:r>
    </w:p>
    <w:p w14:paraId="06436EE4" w14:textId="77777777" w:rsidR="004D7190" w:rsidRPr="004D7190" w:rsidRDefault="004D7190" w:rsidP="004D7190">
      <w:pPr>
        <w:rPr>
          <w:sz w:val="24"/>
          <w:szCs w:val="24"/>
        </w:rPr>
      </w:pPr>
      <w:r w:rsidRPr="004D7190">
        <w:rPr>
          <w:sz w:val="24"/>
          <w:szCs w:val="24"/>
        </w:rPr>
        <w:t>Le harcèlement se maintient parce qu’il est soutenu et encouragé par les spectateurs ou cautionné par leur silence</w:t>
      </w:r>
    </w:p>
    <w:p w14:paraId="6401DA99" w14:textId="77777777" w:rsidR="004D7190" w:rsidRDefault="004D7190">
      <w:pPr>
        <w:rPr>
          <w:sz w:val="24"/>
          <w:szCs w:val="24"/>
        </w:rPr>
      </w:pPr>
      <w:r w:rsidRPr="004D7190">
        <w:rPr>
          <w:b/>
          <w:bCs/>
          <w:sz w:val="24"/>
          <w:szCs w:val="24"/>
        </w:rPr>
        <w:t xml:space="preserve">Sentiment d’insécurité : </w:t>
      </w:r>
      <w:r w:rsidRPr="004D7190">
        <w:rPr>
          <w:sz w:val="24"/>
          <w:szCs w:val="24"/>
        </w:rPr>
        <w:br/>
        <w:t>Assister à des phénomènes de harcèlement entraîne un sentiment d’insécurité chez les témoins, constat d’impunité face à la répétition des actes, perte de confiance en l’adulte</w:t>
      </w:r>
    </w:p>
    <w:p w14:paraId="362BFB25" w14:textId="77777777" w:rsidR="00F115A9" w:rsidRDefault="00F115A9">
      <w:pPr>
        <w:rPr>
          <w:sz w:val="24"/>
          <w:szCs w:val="24"/>
        </w:rPr>
      </w:pPr>
      <w:r w:rsidRPr="00F115A9">
        <w:rPr>
          <w:b/>
          <w:bCs/>
          <w:sz w:val="24"/>
          <w:szCs w:val="24"/>
        </w:rPr>
        <w:t xml:space="preserve">Changer de rôle : </w:t>
      </w:r>
      <w:r w:rsidRPr="00F115A9">
        <w:rPr>
          <w:sz w:val="24"/>
          <w:szCs w:val="24"/>
        </w:rPr>
        <w:br/>
        <w:t>Certains témoins lorsque la peur d’être une victime est trop forte, choisissent alors le passage à l’acte violent pour asseoir leur statut au sein du groupe.</w:t>
      </w:r>
      <w:r w:rsidRPr="00F115A9">
        <w:rPr>
          <w:b/>
          <w:bCs/>
          <w:sz w:val="24"/>
          <w:szCs w:val="24"/>
        </w:rPr>
        <w:t xml:space="preserve"> </w:t>
      </w:r>
      <w:r w:rsidRPr="00F115A9">
        <w:rPr>
          <w:sz w:val="24"/>
          <w:szCs w:val="24"/>
        </w:rPr>
        <w:t>Crainte d’être exclu du groupe, ou d’être perçu comme une « balance », peur d’être victime à son tour.</w:t>
      </w:r>
    </w:p>
    <w:p w14:paraId="504E92EE" w14:textId="77777777" w:rsidR="00F115A9" w:rsidRDefault="00F115A9" w:rsidP="00F115A9">
      <w:pPr>
        <w:rPr>
          <w:sz w:val="24"/>
          <w:szCs w:val="24"/>
        </w:rPr>
      </w:pPr>
      <w:r w:rsidRPr="00F115A9">
        <w:rPr>
          <w:b/>
          <w:bCs/>
          <w:sz w:val="24"/>
          <w:szCs w:val="24"/>
        </w:rPr>
        <w:t xml:space="preserve">Sentiment de culpabilité : </w:t>
      </w:r>
      <w:r w:rsidRPr="00F115A9">
        <w:rPr>
          <w:sz w:val="24"/>
          <w:szCs w:val="24"/>
        </w:rPr>
        <w:br/>
        <w:t>Le risque majeur est constitué par le sentiment de culpabilité et de mauvaise conscience. Malgré la tentative d’oubli ou de rationalisation (« je ne pouvais rien faire d’autre »), cette expérience laisse des traces durables dans le psychisme des témoins</w:t>
      </w:r>
    </w:p>
    <w:p w14:paraId="7167A227" w14:textId="77777777" w:rsidR="00F115A9" w:rsidRDefault="00F115A9" w:rsidP="00F115A9">
      <w:pPr>
        <w:rPr>
          <w:sz w:val="24"/>
          <w:szCs w:val="24"/>
        </w:rPr>
      </w:pPr>
      <w:r w:rsidRPr="00F115A9">
        <w:rPr>
          <w:noProof/>
          <w:sz w:val="24"/>
          <w:szCs w:val="24"/>
          <w:lang w:eastAsia="fr-FR"/>
        </w:rPr>
        <w:lastRenderedPageBreak/>
        <w:drawing>
          <wp:inline distT="0" distB="0" distL="0" distR="0" wp14:anchorId="5F4B9C27" wp14:editId="72B25F6E">
            <wp:extent cx="4519612" cy="2400300"/>
            <wp:effectExtent l="19050" t="0" r="0" b="0"/>
            <wp:docPr id="5" name="Image 5"/>
            <wp:cNvGraphicFramePr/>
            <a:graphic xmlns:a="http://schemas.openxmlformats.org/drawingml/2006/main">
              <a:graphicData uri="http://schemas.openxmlformats.org/drawingml/2006/picture">
                <pic:pic xmlns:pic="http://schemas.openxmlformats.org/drawingml/2006/picture">
                  <pic:nvPicPr>
                    <pic:cNvPr id="17412" name="Image 2"/>
                    <pic:cNvPicPr>
                      <a:picLocks noChangeAspect="1"/>
                    </pic:cNvPicPr>
                  </pic:nvPicPr>
                  <pic:blipFill>
                    <a:blip r:embed="rId6" cstate="print"/>
                    <a:srcRect/>
                    <a:stretch>
                      <a:fillRect/>
                    </a:stretch>
                  </pic:blipFill>
                  <pic:spPr bwMode="auto">
                    <a:xfrm>
                      <a:off x="0" y="0"/>
                      <a:ext cx="4519612" cy="2400300"/>
                    </a:xfrm>
                    <a:prstGeom prst="rect">
                      <a:avLst/>
                    </a:prstGeom>
                    <a:noFill/>
                    <a:ln w="9525">
                      <a:noFill/>
                      <a:miter lim="800000"/>
                      <a:headEnd/>
                      <a:tailEnd/>
                    </a:ln>
                  </pic:spPr>
                </pic:pic>
              </a:graphicData>
            </a:graphic>
          </wp:inline>
        </w:drawing>
      </w:r>
    </w:p>
    <w:p w14:paraId="2FC4AF60" w14:textId="77777777" w:rsidR="00F115A9" w:rsidRDefault="00F115A9" w:rsidP="00F115A9">
      <w:pPr>
        <w:rPr>
          <w:sz w:val="24"/>
          <w:szCs w:val="24"/>
        </w:rPr>
      </w:pPr>
    </w:p>
    <w:p w14:paraId="2788BD6F" w14:textId="77777777" w:rsidR="00F115A9" w:rsidRPr="00F115A9" w:rsidRDefault="00F115A9" w:rsidP="00F115A9">
      <w:pPr>
        <w:rPr>
          <w:sz w:val="24"/>
          <w:szCs w:val="24"/>
        </w:rPr>
      </w:pPr>
      <w:r w:rsidRPr="00F115A9">
        <w:rPr>
          <w:b/>
          <w:bCs/>
          <w:sz w:val="24"/>
          <w:szCs w:val="24"/>
          <w:u w:val="single"/>
        </w:rPr>
        <w:t>Un nouvel Harceleur:</w:t>
      </w:r>
    </w:p>
    <w:p w14:paraId="43D810B5" w14:textId="77777777" w:rsidR="00F115A9" w:rsidRPr="00F115A9" w:rsidRDefault="00F115A9" w:rsidP="00F115A9">
      <w:pPr>
        <w:rPr>
          <w:sz w:val="24"/>
          <w:szCs w:val="24"/>
        </w:rPr>
      </w:pPr>
      <w:r w:rsidRPr="00F115A9">
        <w:rPr>
          <w:sz w:val="24"/>
          <w:szCs w:val="24"/>
        </w:rPr>
        <w:t xml:space="preserve">Caché derrière un pseudo, le harceleur peut rester </w:t>
      </w:r>
      <w:r w:rsidRPr="00F115A9">
        <w:rPr>
          <w:b/>
          <w:bCs/>
          <w:sz w:val="24"/>
          <w:szCs w:val="24"/>
          <w:u w:val="single"/>
        </w:rPr>
        <w:t xml:space="preserve">anonyme </w:t>
      </w:r>
    </w:p>
    <w:p w14:paraId="5305D13C" w14:textId="77777777" w:rsidR="00F115A9" w:rsidRPr="00F115A9" w:rsidRDefault="00F115A9" w:rsidP="00F115A9">
      <w:pPr>
        <w:rPr>
          <w:sz w:val="24"/>
          <w:szCs w:val="24"/>
        </w:rPr>
      </w:pPr>
      <w:r w:rsidRPr="00F115A9">
        <w:rPr>
          <w:sz w:val="24"/>
          <w:szCs w:val="24"/>
        </w:rPr>
        <w:t xml:space="preserve">Le harceleur </w:t>
      </w:r>
      <w:r w:rsidRPr="00F115A9">
        <w:rPr>
          <w:b/>
          <w:bCs/>
          <w:sz w:val="24"/>
          <w:szCs w:val="24"/>
          <w:u w:val="single"/>
        </w:rPr>
        <w:t xml:space="preserve">prolonge </w:t>
      </w:r>
      <w:r w:rsidRPr="00F115A9">
        <w:rPr>
          <w:sz w:val="24"/>
          <w:szCs w:val="24"/>
        </w:rPr>
        <w:t xml:space="preserve">ses messages et ses méfaits après l’école jusqu’au domicile de la  victime qui n’a plus de répit. </w:t>
      </w:r>
    </w:p>
    <w:p w14:paraId="2138D0B4" w14:textId="77777777" w:rsidR="00F115A9" w:rsidRPr="00F115A9" w:rsidRDefault="00F115A9" w:rsidP="00F115A9">
      <w:pPr>
        <w:rPr>
          <w:sz w:val="24"/>
          <w:szCs w:val="24"/>
        </w:rPr>
      </w:pPr>
      <w:r w:rsidRPr="00F115A9">
        <w:rPr>
          <w:sz w:val="24"/>
          <w:szCs w:val="24"/>
        </w:rPr>
        <w:t xml:space="preserve">Le harceleur </w:t>
      </w:r>
      <w:r w:rsidRPr="00F115A9">
        <w:rPr>
          <w:b/>
          <w:bCs/>
          <w:sz w:val="24"/>
          <w:szCs w:val="24"/>
          <w:u w:val="single"/>
        </w:rPr>
        <w:t xml:space="preserve">diffuse largement </w:t>
      </w:r>
      <w:r w:rsidRPr="00F115A9">
        <w:rPr>
          <w:sz w:val="24"/>
          <w:szCs w:val="24"/>
        </w:rPr>
        <w:t>des messages, photos ou autres  contenus en lignes qui restent sur le net. L’auteur lui-même, une fois les agressions publiées sur la toile, ne peut maîtriser la diffusion des contenus.</w:t>
      </w:r>
    </w:p>
    <w:p w14:paraId="1BAB3E11" w14:textId="77777777" w:rsidR="00F115A9" w:rsidRDefault="00F115A9" w:rsidP="00F115A9">
      <w:pPr>
        <w:rPr>
          <w:sz w:val="24"/>
          <w:szCs w:val="24"/>
        </w:rPr>
      </w:pPr>
    </w:p>
    <w:p w14:paraId="1378E041" w14:textId="77777777" w:rsidR="00F115A9" w:rsidRPr="00F115A9" w:rsidRDefault="00F115A9" w:rsidP="00F115A9">
      <w:pPr>
        <w:ind w:left="708" w:firstLine="708"/>
        <w:rPr>
          <w:color w:val="FF0000"/>
          <w:sz w:val="28"/>
          <w:szCs w:val="28"/>
        </w:rPr>
      </w:pPr>
      <w:r w:rsidRPr="00F115A9">
        <w:rPr>
          <w:b/>
          <w:bCs/>
          <w:color w:val="FF0000"/>
          <w:sz w:val="28"/>
          <w:szCs w:val="28"/>
        </w:rPr>
        <w:t>CE QUE DIT LA LOI SUR LE HARCÈLEMENT NUMÉRIQUE</w:t>
      </w:r>
    </w:p>
    <w:p w14:paraId="1F3FDB6E" w14:textId="77777777" w:rsidR="00F115A9" w:rsidRPr="00F115A9" w:rsidRDefault="00F115A9" w:rsidP="00F115A9">
      <w:pPr>
        <w:rPr>
          <w:sz w:val="24"/>
          <w:szCs w:val="24"/>
        </w:rPr>
      </w:pPr>
      <w:r w:rsidRPr="00F115A9">
        <w:rPr>
          <w:b/>
          <w:bCs/>
          <w:sz w:val="24"/>
          <w:szCs w:val="24"/>
        </w:rPr>
        <w:t>Article 222-33-2-2 du code pénal punissant le harcèlement moral (pas de loi en France punissant spécifiquement le harcèlement numérique)</w:t>
      </w:r>
    </w:p>
    <w:p w14:paraId="6FD1DF2E" w14:textId="77777777" w:rsidR="00F115A9" w:rsidRPr="00F115A9" w:rsidRDefault="00F115A9" w:rsidP="00F115A9">
      <w:pPr>
        <w:rPr>
          <w:sz w:val="24"/>
          <w:szCs w:val="24"/>
        </w:rPr>
      </w:pPr>
      <w:r w:rsidRPr="00F115A9">
        <w:rPr>
          <w:sz w:val="24"/>
          <w:szCs w:val="24"/>
        </w:rPr>
        <w:t xml:space="preserve">Le fait de harceler </w:t>
      </w:r>
      <w:r w:rsidRPr="00F115A9">
        <w:rPr>
          <w:sz w:val="24"/>
          <w:szCs w:val="24"/>
          <w:u w:val="single"/>
        </w:rPr>
        <w:t xml:space="preserve">une personne </w:t>
      </w:r>
      <w:r w:rsidRPr="00F115A9">
        <w:rPr>
          <w:sz w:val="24"/>
          <w:szCs w:val="24"/>
        </w:rPr>
        <w:t xml:space="preserve">par des </w:t>
      </w:r>
      <w:r w:rsidRPr="00F115A9">
        <w:rPr>
          <w:sz w:val="24"/>
          <w:szCs w:val="24"/>
          <w:u w:val="single"/>
        </w:rPr>
        <w:t xml:space="preserve">propos ou comportements répétés </w:t>
      </w:r>
      <w:r w:rsidRPr="00F115A9">
        <w:rPr>
          <w:sz w:val="24"/>
          <w:szCs w:val="24"/>
        </w:rPr>
        <w:t xml:space="preserve">ayant pour objet ou pour effet une dégradation de ses conditions de vie se traduisant par une altération de sa santé physique ou mentale est puni </w:t>
      </w:r>
      <w:r w:rsidRPr="00F115A9">
        <w:rPr>
          <w:sz w:val="24"/>
          <w:szCs w:val="24"/>
          <w:u w:val="single"/>
        </w:rPr>
        <w:t>d'un an d'emprisonnement et de 15 000 € d'amende</w:t>
      </w:r>
      <w:r w:rsidRPr="00F115A9">
        <w:rPr>
          <w:sz w:val="24"/>
          <w:szCs w:val="24"/>
        </w:rPr>
        <w:t xml:space="preserve"> lorsque ces faits ont causé une incapacité totale de travail inférieure ou égale à huit jours ou n'ont entraîné aucune incapacité de travail.</w:t>
      </w:r>
    </w:p>
    <w:p w14:paraId="616BC7D8" w14:textId="77777777" w:rsidR="00A85416" w:rsidRDefault="00F115A9" w:rsidP="00F115A9">
      <w:pPr>
        <w:rPr>
          <w:sz w:val="24"/>
          <w:szCs w:val="24"/>
        </w:rPr>
      </w:pPr>
      <w:r w:rsidRPr="00F115A9">
        <w:rPr>
          <w:sz w:val="24"/>
          <w:szCs w:val="24"/>
        </w:rPr>
        <w:t>L'infraction est également constituée :</w:t>
      </w:r>
      <w:r w:rsidRPr="00F115A9">
        <w:rPr>
          <w:sz w:val="24"/>
          <w:szCs w:val="24"/>
        </w:rPr>
        <w:br/>
        <w:t xml:space="preserve">a) Lorsque ces propos ou comportements sont imposés à une même victime par </w:t>
      </w:r>
      <w:r w:rsidRPr="00F115A9">
        <w:rPr>
          <w:sz w:val="24"/>
          <w:szCs w:val="24"/>
          <w:u w:val="single"/>
        </w:rPr>
        <w:t>plusieurs personnes</w:t>
      </w:r>
      <w:r w:rsidRPr="00F115A9">
        <w:rPr>
          <w:sz w:val="24"/>
          <w:szCs w:val="24"/>
        </w:rPr>
        <w:t xml:space="preserve">, de manière concertée ou à l'instigation de l'une d'elles, alors même que chacune de ces personnes </w:t>
      </w:r>
      <w:r w:rsidRPr="00F115A9">
        <w:rPr>
          <w:sz w:val="24"/>
          <w:szCs w:val="24"/>
          <w:u w:val="single"/>
        </w:rPr>
        <w:t xml:space="preserve">n'a pas agi de façon répétée </w:t>
      </w:r>
      <w:r w:rsidRPr="00F115A9">
        <w:rPr>
          <w:sz w:val="24"/>
          <w:szCs w:val="24"/>
        </w:rPr>
        <w:t>;</w:t>
      </w:r>
      <w:r w:rsidRPr="00F115A9">
        <w:rPr>
          <w:sz w:val="24"/>
          <w:szCs w:val="24"/>
        </w:rPr>
        <w:br/>
      </w:r>
      <w:r w:rsidRPr="00F115A9">
        <w:rPr>
          <w:sz w:val="24"/>
          <w:szCs w:val="24"/>
        </w:rPr>
        <w:br/>
      </w:r>
    </w:p>
    <w:p w14:paraId="7EDE851A" w14:textId="77777777" w:rsidR="00F115A9" w:rsidRPr="00F115A9" w:rsidRDefault="00F115A9" w:rsidP="00F115A9">
      <w:pPr>
        <w:rPr>
          <w:sz w:val="24"/>
          <w:szCs w:val="24"/>
        </w:rPr>
      </w:pPr>
      <w:r w:rsidRPr="00F115A9">
        <w:rPr>
          <w:sz w:val="24"/>
          <w:szCs w:val="24"/>
        </w:rPr>
        <w:lastRenderedPageBreak/>
        <w:t xml:space="preserve">b) Lorsque ces propos ou comportements sont imposés à une même victime, successivement, par </w:t>
      </w:r>
      <w:r w:rsidRPr="00F115A9">
        <w:rPr>
          <w:sz w:val="24"/>
          <w:szCs w:val="24"/>
          <w:u w:val="single"/>
        </w:rPr>
        <w:t>plusieurs personnes</w:t>
      </w:r>
      <w:r w:rsidRPr="00F115A9">
        <w:rPr>
          <w:sz w:val="24"/>
          <w:szCs w:val="24"/>
        </w:rPr>
        <w:t xml:space="preserve"> qui, même en l'absence de concertation</w:t>
      </w:r>
      <w:r w:rsidRPr="00F115A9">
        <w:rPr>
          <w:sz w:val="24"/>
          <w:szCs w:val="24"/>
          <w:u w:val="single"/>
        </w:rPr>
        <w:t>, savent que ces propos ou comportements caractérisent une répétition</w:t>
      </w:r>
      <w:r w:rsidRPr="00F115A9">
        <w:rPr>
          <w:sz w:val="24"/>
          <w:szCs w:val="24"/>
        </w:rPr>
        <w:t>.</w:t>
      </w:r>
    </w:p>
    <w:p w14:paraId="39A53C45" w14:textId="77777777" w:rsidR="00F115A9" w:rsidRPr="00F115A9" w:rsidRDefault="00F115A9" w:rsidP="00F115A9">
      <w:pPr>
        <w:rPr>
          <w:sz w:val="24"/>
          <w:szCs w:val="24"/>
        </w:rPr>
      </w:pPr>
      <w:r w:rsidRPr="00F115A9">
        <w:rPr>
          <w:sz w:val="24"/>
          <w:szCs w:val="24"/>
        </w:rPr>
        <w:t xml:space="preserve">Les faits mentionnés aux premier à quatrième alinéas sont punis de </w:t>
      </w:r>
      <w:r w:rsidRPr="00F115A9">
        <w:rPr>
          <w:sz w:val="24"/>
          <w:szCs w:val="24"/>
          <w:u w:val="single"/>
        </w:rPr>
        <w:t xml:space="preserve">deux ans d'emprisonnement et de 30 000 € d'amende </w:t>
      </w:r>
      <w:r w:rsidRPr="00F115A9">
        <w:rPr>
          <w:sz w:val="24"/>
          <w:szCs w:val="24"/>
        </w:rPr>
        <w:t>:</w:t>
      </w:r>
    </w:p>
    <w:p w14:paraId="1305E66E" w14:textId="77777777" w:rsidR="00F115A9" w:rsidRPr="00F115A9" w:rsidRDefault="00F115A9" w:rsidP="00F115A9">
      <w:pPr>
        <w:rPr>
          <w:sz w:val="24"/>
          <w:szCs w:val="24"/>
        </w:rPr>
      </w:pPr>
      <w:r w:rsidRPr="00F115A9">
        <w:rPr>
          <w:sz w:val="24"/>
          <w:szCs w:val="24"/>
        </w:rPr>
        <w:t>1° Lorsqu'ils ont causé une incapacité totale de travail supérieure à huit jours ;</w:t>
      </w:r>
    </w:p>
    <w:p w14:paraId="6465C8C0" w14:textId="77777777" w:rsidR="00F115A9" w:rsidRPr="00F115A9" w:rsidRDefault="00F115A9" w:rsidP="00F115A9">
      <w:pPr>
        <w:rPr>
          <w:sz w:val="24"/>
          <w:szCs w:val="24"/>
        </w:rPr>
      </w:pPr>
      <w:r w:rsidRPr="00F115A9">
        <w:rPr>
          <w:sz w:val="24"/>
          <w:szCs w:val="24"/>
        </w:rPr>
        <w:t>2° Lorsqu'ils ont été commis sur un mineur de quinze ans ;</w:t>
      </w:r>
    </w:p>
    <w:p w14:paraId="2FD34FD5" w14:textId="77777777" w:rsidR="00F115A9" w:rsidRPr="00F115A9" w:rsidRDefault="00F115A9" w:rsidP="00F115A9">
      <w:pPr>
        <w:rPr>
          <w:sz w:val="24"/>
          <w:szCs w:val="24"/>
        </w:rPr>
      </w:pPr>
      <w:r w:rsidRPr="00F115A9">
        <w:rPr>
          <w:sz w:val="24"/>
          <w:szCs w:val="24"/>
        </w:rPr>
        <w:t xml:space="preserve">3° Lorsqu'ils ont été commis sur une personne dont la particulière </w:t>
      </w:r>
      <w:r w:rsidRPr="00F115A9">
        <w:rPr>
          <w:sz w:val="24"/>
          <w:szCs w:val="24"/>
          <w:u w:val="single"/>
        </w:rPr>
        <w:t>vulnérabilité</w:t>
      </w:r>
      <w:r w:rsidRPr="00F115A9">
        <w:rPr>
          <w:sz w:val="24"/>
          <w:szCs w:val="24"/>
        </w:rPr>
        <w:t>, due à son âge, à une maladie, à une infirmité, à une déficience physique ou psychique ou à un état de grossesse, est apparente ou connue de leur auteur ;</w:t>
      </w:r>
    </w:p>
    <w:p w14:paraId="58AA6F4D" w14:textId="77777777" w:rsidR="00F115A9" w:rsidRPr="00F115A9" w:rsidRDefault="00F115A9" w:rsidP="00F115A9">
      <w:pPr>
        <w:rPr>
          <w:sz w:val="24"/>
          <w:szCs w:val="24"/>
        </w:rPr>
      </w:pPr>
      <w:r w:rsidRPr="00F115A9">
        <w:rPr>
          <w:sz w:val="24"/>
          <w:szCs w:val="24"/>
        </w:rPr>
        <w:t xml:space="preserve">4° </w:t>
      </w:r>
      <w:r w:rsidRPr="00F115A9">
        <w:rPr>
          <w:sz w:val="24"/>
          <w:szCs w:val="24"/>
          <w:u w:val="single"/>
        </w:rPr>
        <w:t xml:space="preserve">Lorsqu'ils ont été commis par l'utilisation d'un service de communication au public en ligne ou par le biais d'un support numérique ou électronique </w:t>
      </w:r>
      <w:r w:rsidRPr="00F115A9">
        <w:rPr>
          <w:sz w:val="24"/>
          <w:szCs w:val="24"/>
        </w:rPr>
        <w:t>;</w:t>
      </w:r>
    </w:p>
    <w:p w14:paraId="1D7CBD68" w14:textId="77777777" w:rsidR="00F115A9" w:rsidRPr="00F115A9" w:rsidRDefault="00F115A9" w:rsidP="00F115A9">
      <w:pPr>
        <w:rPr>
          <w:sz w:val="24"/>
          <w:szCs w:val="24"/>
        </w:rPr>
      </w:pPr>
      <w:r w:rsidRPr="00F115A9">
        <w:rPr>
          <w:sz w:val="24"/>
          <w:szCs w:val="24"/>
        </w:rPr>
        <w:t>5° Lorsqu'un mineur était présent et y a assisté.</w:t>
      </w:r>
    </w:p>
    <w:p w14:paraId="557B0FDA" w14:textId="77777777" w:rsidR="00F115A9" w:rsidRPr="00F115A9" w:rsidRDefault="00F115A9" w:rsidP="00F115A9">
      <w:pPr>
        <w:rPr>
          <w:sz w:val="24"/>
          <w:szCs w:val="24"/>
        </w:rPr>
      </w:pPr>
      <w:r w:rsidRPr="00F115A9">
        <w:rPr>
          <w:sz w:val="24"/>
          <w:szCs w:val="24"/>
        </w:rPr>
        <w:t xml:space="preserve">Les faits mentionnés aux premier à quatrième alinéas sont punis de trois ans d'emprisonnement et de </w:t>
      </w:r>
      <w:r w:rsidRPr="00F115A9">
        <w:rPr>
          <w:sz w:val="24"/>
          <w:szCs w:val="24"/>
          <w:u w:val="single"/>
        </w:rPr>
        <w:t xml:space="preserve">45 000 € d'amende </w:t>
      </w:r>
      <w:r w:rsidRPr="00F115A9">
        <w:rPr>
          <w:sz w:val="24"/>
          <w:szCs w:val="24"/>
        </w:rPr>
        <w:t>lorsqu'ils sont commis dans deux des circonstances mentionnées aux 1° à 5°.</w:t>
      </w:r>
    </w:p>
    <w:p w14:paraId="6D1C0C90" w14:textId="77777777" w:rsidR="00F115A9" w:rsidRDefault="00F115A9" w:rsidP="00F115A9">
      <w:pPr>
        <w:rPr>
          <w:sz w:val="24"/>
          <w:szCs w:val="24"/>
        </w:rPr>
      </w:pPr>
    </w:p>
    <w:p w14:paraId="681ADF81" w14:textId="77777777" w:rsidR="00F115A9" w:rsidRPr="00F115A9" w:rsidRDefault="00F115A9" w:rsidP="00F115A9">
      <w:pPr>
        <w:ind w:left="1416" w:firstLine="708"/>
        <w:rPr>
          <w:color w:val="FF0000"/>
          <w:sz w:val="28"/>
          <w:szCs w:val="28"/>
        </w:rPr>
      </w:pPr>
      <w:r w:rsidRPr="00F115A9">
        <w:rPr>
          <w:b/>
          <w:bCs/>
          <w:color w:val="FF0000"/>
          <w:sz w:val="28"/>
          <w:szCs w:val="28"/>
        </w:rPr>
        <w:t>COMMENT RÉAGIR ET SE PROTEGER ? </w:t>
      </w:r>
    </w:p>
    <w:p w14:paraId="69FD46FB" w14:textId="77777777" w:rsidR="00F115A9" w:rsidRPr="00F115A9" w:rsidRDefault="00F115A9" w:rsidP="00F115A9">
      <w:pPr>
        <w:rPr>
          <w:sz w:val="24"/>
          <w:szCs w:val="24"/>
        </w:rPr>
      </w:pPr>
      <w:r w:rsidRPr="00F115A9">
        <w:rPr>
          <w:b/>
          <w:bCs/>
          <w:sz w:val="24"/>
          <w:szCs w:val="24"/>
        </w:rPr>
        <w:t>Ne surtout pas répondre ni se venger </w:t>
      </w:r>
    </w:p>
    <w:p w14:paraId="3498F356" w14:textId="77777777" w:rsidR="00F115A9" w:rsidRPr="00F115A9" w:rsidRDefault="00F115A9" w:rsidP="00F115A9">
      <w:pPr>
        <w:rPr>
          <w:sz w:val="24"/>
          <w:szCs w:val="24"/>
        </w:rPr>
      </w:pPr>
      <w:r w:rsidRPr="00F115A9">
        <w:rPr>
          <w:sz w:val="24"/>
          <w:szCs w:val="24"/>
        </w:rPr>
        <w:t>Vous avez la possibilité de bloquer l’accès de cette personne à vos publications, de la signaler auprès de la communauté ou d’alerter le réseau social sur un comportement qui contrevient à sa charte d’utilisation. </w:t>
      </w:r>
    </w:p>
    <w:p w14:paraId="6ABBF026" w14:textId="77777777" w:rsidR="00F115A9" w:rsidRPr="00F115A9" w:rsidRDefault="00F115A9" w:rsidP="00F115A9">
      <w:pPr>
        <w:rPr>
          <w:sz w:val="24"/>
          <w:szCs w:val="24"/>
        </w:rPr>
      </w:pPr>
      <w:r w:rsidRPr="00F115A9">
        <w:rPr>
          <w:b/>
          <w:bCs/>
          <w:sz w:val="24"/>
          <w:szCs w:val="24"/>
        </w:rPr>
        <w:t>Verrouiller l’ensemble de vos comptes sociaux </w:t>
      </w:r>
    </w:p>
    <w:p w14:paraId="46F8CDB4" w14:textId="77777777" w:rsidR="00F115A9" w:rsidRPr="00F115A9" w:rsidRDefault="00F115A9" w:rsidP="00F115A9">
      <w:pPr>
        <w:rPr>
          <w:sz w:val="24"/>
          <w:szCs w:val="24"/>
        </w:rPr>
      </w:pPr>
      <w:r w:rsidRPr="00F115A9">
        <w:rPr>
          <w:sz w:val="24"/>
          <w:szCs w:val="24"/>
        </w:rPr>
        <w:t>Il est très important de limiter au maximum l’audience de vos comptes sociaux. Des options de confidentialité existent pour « ne plus me trouver », « ne pas afficher/partager ma liste d’amis ». Il est également possible de « bannir » les amis indésirables. Sur Facebook, une option vous permet d’être avertis si un autre utilisateur mentionne votre nom sur une photo (tag).</w:t>
      </w:r>
    </w:p>
    <w:p w14:paraId="51F83B72" w14:textId="77777777" w:rsidR="00F115A9" w:rsidRPr="00F115A9" w:rsidRDefault="00F115A9" w:rsidP="00F115A9">
      <w:pPr>
        <w:rPr>
          <w:sz w:val="24"/>
          <w:szCs w:val="24"/>
        </w:rPr>
      </w:pPr>
      <w:r w:rsidRPr="00F115A9">
        <w:rPr>
          <w:b/>
          <w:bCs/>
          <w:sz w:val="24"/>
          <w:szCs w:val="24"/>
        </w:rPr>
        <w:t>Capture écran des propos / propos tenus</w:t>
      </w:r>
      <w:r w:rsidRPr="00F115A9">
        <w:rPr>
          <w:sz w:val="24"/>
          <w:szCs w:val="24"/>
        </w:rPr>
        <w:t xml:space="preserve"> </w:t>
      </w:r>
    </w:p>
    <w:p w14:paraId="3B0D6213" w14:textId="77777777" w:rsidR="00F115A9" w:rsidRPr="00F115A9" w:rsidRDefault="00F115A9" w:rsidP="00F115A9">
      <w:pPr>
        <w:rPr>
          <w:sz w:val="24"/>
          <w:szCs w:val="24"/>
        </w:rPr>
      </w:pPr>
      <w:r w:rsidRPr="00F115A9">
        <w:rPr>
          <w:sz w:val="24"/>
          <w:szCs w:val="24"/>
        </w:rPr>
        <w:t>Ces preuves servent à justifier votre identité, l’identité de l’agresseur, la nature du cyber-harcèlement, la récurrence des messages, les éventuels complices. Sachez qu’il est possible de faire appel à un huissier pour réaliser ces captures. </w:t>
      </w:r>
    </w:p>
    <w:p w14:paraId="0B784EB1" w14:textId="77777777" w:rsidR="00F115A9" w:rsidRPr="00F115A9" w:rsidRDefault="00F115A9" w:rsidP="00F115A9">
      <w:pPr>
        <w:rPr>
          <w:sz w:val="24"/>
          <w:szCs w:val="24"/>
        </w:rPr>
      </w:pPr>
      <w:r w:rsidRPr="00F115A9">
        <w:rPr>
          <w:b/>
          <w:bCs/>
          <w:sz w:val="24"/>
          <w:szCs w:val="24"/>
        </w:rPr>
        <w:lastRenderedPageBreak/>
        <w:t>Portez plainte auprès de la Gendarmerie/Police si le harcèlement est très grave  </w:t>
      </w:r>
      <w:r w:rsidRPr="00F115A9">
        <w:rPr>
          <w:sz w:val="24"/>
          <w:szCs w:val="24"/>
        </w:rPr>
        <w:t xml:space="preserve"> </w:t>
      </w:r>
    </w:p>
    <w:p w14:paraId="216FA356" w14:textId="77777777" w:rsidR="00F115A9" w:rsidRPr="00F115A9" w:rsidRDefault="00F115A9" w:rsidP="00F115A9">
      <w:pPr>
        <w:rPr>
          <w:sz w:val="24"/>
          <w:szCs w:val="24"/>
        </w:rPr>
      </w:pPr>
      <w:r w:rsidRPr="00F115A9">
        <w:rPr>
          <w:sz w:val="24"/>
          <w:szCs w:val="24"/>
        </w:rPr>
        <w:t>Vous avez la possibilité de </w:t>
      </w:r>
      <w:hyperlink r:id="rId7" w:history="1">
        <w:r w:rsidRPr="00F115A9">
          <w:rPr>
            <w:rStyle w:val="Lienhypertexte"/>
            <w:sz w:val="24"/>
            <w:szCs w:val="24"/>
          </w:rPr>
          <w:t>porter plainte</w:t>
        </w:r>
      </w:hyperlink>
      <w:r w:rsidRPr="00F115A9">
        <w:rPr>
          <w:sz w:val="24"/>
          <w:szCs w:val="24"/>
        </w:rPr>
        <w:t xml:space="preserve"> auprès du commissariat de Police, de Gendarmerie ou du procureur du tribunal de grande instance le plus proche de votre domicile.</w:t>
      </w:r>
    </w:p>
    <w:p w14:paraId="52D9D536" w14:textId="77777777" w:rsidR="00F115A9" w:rsidRPr="00F115A9" w:rsidRDefault="00F115A9" w:rsidP="00F115A9">
      <w:pPr>
        <w:rPr>
          <w:sz w:val="24"/>
          <w:szCs w:val="24"/>
        </w:rPr>
      </w:pPr>
      <w:r w:rsidRPr="00F115A9">
        <w:rPr>
          <w:b/>
          <w:bCs/>
          <w:sz w:val="24"/>
          <w:szCs w:val="24"/>
        </w:rPr>
        <w:t>En parler auprès d’une personne de confiance</w:t>
      </w:r>
      <w:r w:rsidRPr="00F115A9">
        <w:rPr>
          <w:sz w:val="24"/>
          <w:szCs w:val="24"/>
        </w:rPr>
        <w:t xml:space="preserve"> </w:t>
      </w:r>
    </w:p>
    <w:p w14:paraId="09D55096" w14:textId="77777777" w:rsidR="00F115A9" w:rsidRPr="00F115A9" w:rsidRDefault="00F115A9" w:rsidP="00F115A9">
      <w:pPr>
        <w:rPr>
          <w:sz w:val="24"/>
          <w:szCs w:val="24"/>
        </w:rPr>
      </w:pPr>
      <w:r w:rsidRPr="00F115A9">
        <w:rPr>
          <w:sz w:val="24"/>
          <w:szCs w:val="24"/>
        </w:rPr>
        <w:t xml:space="preserve">La violence des termes employés par la personne malveillante et le risque d'exposition de votre vie privée peuvent être vécus comme un traumatisme. Il est conseillé d'en parler avec une personne de confiance. (proche parent, professeurs, CPE, infirmière, ami, AED, AS, Psy EN…) </w:t>
      </w:r>
    </w:p>
    <w:p w14:paraId="57814768" w14:textId="77777777" w:rsidR="00F115A9" w:rsidRPr="00F115A9" w:rsidRDefault="00F115A9" w:rsidP="00F115A9">
      <w:pPr>
        <w:rPr>
          <w:sz w:val="24"/>
          <w:szCs w:val="24"/>
        </w:rPr>
      </w:pPr>
      <w:r w:rsidRPr="00F115A9">
        <w:rPr>
          <w:b/>
          <w:bCs/>
          <w:sz w:val="24"/>
          <w:szCs w:val="24"/>
        </w:rPr>
        <w:t>Si quelqu’un d’autre est harcelé ? </w:t>
      </w:r>
    </w:p>
    <w:p w14:paraId="159D5479" w14:textId="77777777" w:rsidR="00F115A9" w:rsidRPr="00F115A9" w:rsidRDefault="00F115A9" w:rsidP="00F115A9">
      <w:pPr>
        <w:rPr>
          <w:sz w:val="24"/>
          <w:szCs w:val="24"/>
        </w:rPr>
      </w:pPr>
      <w:r w:rsidRPr="00F115A9">
        <w:rPr>
          <w:sz w:val="24"/>
          <w:szCs w:val="24"/>
        </w:rPr>
        <w:t>Le fait de « partager » implique votre responsabilité devant la loi.  Ne faites jamais suivre de photos, de vidéos ou de messages insultants y compris pour dénoncer l’auteur du harcèlement. Un simple acte de signalement ou un rôle de conseil auprès de la victime est bien plus efficace !</w:t>
      </w:r>
    </w:p>
    <w:p w14:paraId="4FBE6AD1" w14:textId="77777777" w:rsidR="00F115A9" w:rsidRPr="00F115A9" w:rsidRDefault="00F115A9" w:rsidP="00F115A9">
      <w:pPr>
        <w:rPr>
          <w:sz w:val="24"/>
          <w:szCs w:val="24"/>
        </w:rPr>
      </w:pPr>
      <w:r w:rsidRPr="00F115A9">
        <w:rPr>
          <w:sz w:val="24"/>
          <w:szCs w:val="24"/>
        </w:rPr>
        <w:t xml:space="preserve"> </w:t>
      </w:r>
      <w:r w:rsidRPr="00F115A9">
        <w:rPr>
          <w:b/>
          <w:bCs/>
          <w:i/>
          <w:iCs/>
          <w:sz w:val="24"/>
          <w:szCs w:val="24"/>
        </w:rPr>
        <w:t>Le chiffre :</w:t>
      </w:r>
      <w:r w:rsidRPr="00F115A9">
        <w:rPr>
          <w:i/>
          <w:iCs/>
          <w:sz w:val="24"/>
          <w:szCs w:val="24"/>
        </w:rPr>
        <w:t xml:space="preserve"> 61% des victimes indiquent qu’elles n’ont reçu aucun soutien quel qu’il soit de la part d’organismes ou d’une personne de leur réseau personnel.</w:t>
      </w:r>
      <w:r w:rsidRPr="00F115A9">
        <w:rPr>
          <w:sz w:val="24"/>
          <w:szCs w:val="24"/>
        </w:rPr>
        <w:t xml:space="preserve"> </w:t>
      </w:r>
      <w:hyperlink r:id="rId8" w:history="1">
        <w:r w:rsidRPr="00F115A9">
          <w:rPr>
            <w:rStyle w:val="Lienhypertexte"/>
            <w:sz w:val="24"/>
            <w:szCs w:val="24"/>
          </w:rPr>
          <w:t>* Source: rapport européen sur le cyber-harcèlement (2013)</w:t>
        </w:r>
      </w:hyperlink>
      <w:r w:rsidRPr="00F115A9">
        <w:rPr>
          <w:sz w:val="24"/>
          <w:szCs w:val="24"/>
        </w:rPr>
        <w:t xml:space="preserve"> </w:t>
      </w:r>
    </w:p>
    <w:p w14:paraId="5714AAFE" w14:textId="77777777" w:rsidR="00F115A9" w:rsidRPr="00F115A9" w:rsidRDefault="00D27D04" w:rsidP="00F115A9">
      <w:pPr>
        <w:rPr>
          <w:sz w:val="24"/>
          <w:szCs w:val="24"/>
        </w:rPr>
      </w:pPr>
      <w:hyperlink r:id="rId9" w:history="1">
        <w:r w:rsidR="00F115A9" w:rsidRPr="00F115A9">
          <w:rPr>
            <w:rStyle w:val="Lienhypertexte"/>
            <w:sz w:val="24"/>
            <w:szCs w:val="24"/>
          </w:rPr>
          <w:t>https://www.cnil.fr/fr/reagir-en-cas-de-harcelement-en-ligne</w:t>
        </w:r>
      </w:hyperlink>
      <w:r w:rsidR="00F115A9" w:rsidRPr="00F115A9">
        <w:rPr>
          <w:sz w:val="24"/>
          <w:szCs w:val="24"/>
        </w:rPr>
        <w:t xml:space="preserve"> </w:t>
      </w:r>
    </w:p>
    <w:p w14:paraId="4EF0AEA9" w14:textId="77777777" w:rsidR="00F115A9" w:rsidRDefault="00F115A9" w:rsidP="00F115A9">
      <w:pPr>
        <w:rPr>
          <w:sz w:val="24"/>
          <w:szCs w:val="24"/>
        </w:rPr>
      </w:pPr>
    </w:p>
    <w:p w14:paraId="026961D0" w14:textId="77777777" w:rsidR="00F115A9" w:rsidRPr="00F115A9" w:rsidRDefault="00F115A9" w:rsidP="00F115A9">
      <w:pPr>
        <w:rPr>
          <w:color w:val="FF0000"/>
          <w:sz w:val="24"/>
          <w:szCs w:val="24"/>
        </w:rPr>
      </w:pPr>
      <w:r w:rsidRPr="00F115A9">
        <w:rPr>
          <w:b/>
          <w:bCs/>
          <w:color w:val="FF0000"/>
          <w:sz w:val="24"/>
          <w:szCs w:val="24"/>
        </w:rPr>
        <w:t>En Guise de conclusion</w:t>
      </w:r>
    </w:p>
    <w:p w14:paraId="1FDA28EE" w14:textId="77777777" w:rsidR="00F115A9" w:rsidRPr="00F115A9" w:rsidRDefault="00F115A9" w:rsidP="00F115A9">
      <w:pPr>
        <w:rPr>
          <w:sz w:val="24"/>
          <w:szCs w:val="24"/>
        </w:rPr>
      </w:pPr>
      <w:r w:rsidRPr="00F115A9">
        <w:rPr>
          <w:sz w:val="24"/>
          <w:szCs w:val="24"/>
        </w:rPr>
        <w:t>Le harcèlement et le cyber harcèlement sont étroitement liés.</w:t>
      </w:r>
    </w:p>
    <w:p w14:paraId="0F60E711" w14:textId="77777777" w:rsidR="00F115A9" w:rsidRPr="00F115A9" w:rsidRDefault="00F115A9" w:rsidP="00F115A9">
      <w:pPr>
        <w:rPr>
          <w:sz w:val="24"/>
          <w:szCs w:val="24"/>
        </w:rPr>
      </w:pPr>
      <w:r w:rsidRPr="00F115A9">
        <w:rPr>
          <w:sz w:val="24"/>
          <w:szCs w:val="24"/>
        </w:rPr>
        <w:t xml:space="preserve">Derrière l’écran, je suis responsable!    Données Personnelles  et Traces Numériques.  </w:t>
      </w:r>
    </w:p>
    <w:p w14:paraId="138D2EED" w14:textId="77777777" w:rsidR="00F115A9" w:rsidRDefault="00F115A9" w:rsidP="00F115A9">
      <w:pPr>
        <w:rPr>
          <w:sz w:val="24"/>
          <w:szCs w:val="24"/>
        </w:rPr>
      </w:pPr>
      <w:r w:rsidRPr="00F115A9">
        <w:rPr>
          <w:sz w:val="24"/>
          <w:szCs w:val="24"/>
        </w:rPr>
        <w:t>Le harcèlement numérique est puni par la loi et sanctionné par l’établissement.</w:t>
      </w:r>
    </w:p>
    <w:p w14:paraId="2A4DF2F8" w14:textId="77777777" w:rsidR="00F115A9" w:rsidRDefault="00F115A9" w:rsidP="00F115A9">
      <w:pPr>
        <w:rPr>
          <w:sz w:val="24"/>
          <w:szCs w:val="24"/>
        </w:rPr>
      </w:pPr>
      <w:r w:rsidRPr="00F115A9">
        <w:rPr>
          <w:noProof/>
          <w:sz w:val="24"/>
          <w:szCs w:val="24"/>
          <w:lang w:eastAsia="fr-FR"/>
        </w:rPr>
        <w:drawing>
          <wp:inline distT="0" distB="0" distL="0" distR="0" wp14:anchorId="4003E1F1" wp14:editId="6FFFB270">
            <wp:extent cx="2416175" cy="1693863"/>
            <wp:effectExtent l="209550" t="323850" r="193675" b="306387"/>
            <wp:docPr id="6" name="Image 6" descr="Logo-RADC_01.jpg"/>
            <wp:cNvGraphicFramePr/>
            <a:graphic xmlns:a="http://schemas.openxmlformats.org/drawingml/2006/main">
              <a:graphicData uri="http://schemas.openxmlformats.org/drawingml/2006/picture">
                <pic:pic xmlns:pic="http://schemas.openxmlformats.org/drawingml/2006/picture">
                  <pic:nvPicPr>
                    <pic:cNvPr id="24580" name="Espace réservé du contenu 6" descr="Logo-RADC_01.jpg"/>
                    <pic:cNvPicPr>
                      <a:picLocks noChangeAspect="1"/>
                    </pic:cNvPicPr>
                  </pic:nvPicPr>
                  <pic:blipFill>
                    <a:blip r:embed="rId10" cstate="print"/>
                    <a:srcRect/>
                    <a:stretch>
                      <a:fillRect/>
                    </a:stretch>
                  </pic:blipFill>
                  <pic:spPr bwMode="auto">
                    <a:xfrm rot="1039009">
                      <a:off x="0" y="0"/>
                      <a:ext cx="2416175" cy="1693863"/>
                    </a:xfrm>
                    <a:prstGeom prst="rect">
                      <a:avLst/>
                    </a:prstGeom>
                    <a:noFill/>
                    <a:ln w="9525">
                      <a:noFill/>
                      <a:miter lim="800000"/>
                      <a:headEnd/>
                      <a:tailEnd/>
                    </a:ln>
                  </pic:spPr>
                </pic:pic>
              </a:graphicData>
            </a:graphic>
          </wp:inline>
        </w:drawing>
      </w:r>
    </w:p>
    <w:p w14:paraId="0B6EE8C4" w14:textId="77777777" w:rsidR="00F115A9" w:rsidRDefault="00F115A9" w:rsidP="00F115A9">
      <w:pPr>
        <w:rPr>
          <w:sz w:val="24"/>
          <w:szCs w:val="24"/>
        </w:rPr>
      </w:pPr>
    </w:p>
    <w:p w14:paraId="38E4646C" w14:textId="77777777" w:rsidR="00F115A9" w:rsidRDefault="00F115A9" w:rsidP="00F115A9">
      <w:pPr>
        <w:rPr>
          <w:sz w:val="24"/>
          <w:szCs w:val="24"/>
        </w:rPr>
      </w:pPr>
      <w:r w:rsidRPr="00F115A9">
        <w:rPr>
          <w:noProof/>
          <w:sz w:val="24"/>
          <w:szCs w:val="24"/>
          <w:lang w:eastAsia="fr-FR"/>
        </w:rPr>
        <w:drawing>
          <wp:inline distT="0" distB="0" distL="0" distR="0" wp14:anchorId="3F6D755D" wp14:editId="653C423B">
            <wp:extent cx="4371975" cy="3089275"/>
            <wp:effectExtent l="19050" t="0" r="9525" b="0"/>
            <wp:docPr id="8" name="Image 8" descr="http://cache.media.education.gouv.fr/image/Campagnes/85/5/2015_affichette_A4_489855.jpg"/>
            <wp:cNvGraphicFramePr/>
            <a:graphic xmlns:a="http://schemas.openxmlformats.org/drawingml/2006/main">
              <a:graphicData uri="http://schemas.openxmlformats.org/drawingml/2006/picture">
                <pic:pic xmlns:pic="http://schemas.openxmlformats.org/drawingml/2006/picture">
                  <pic:nvPicPr>
                    <pic:cNvPr id="25602" name="Picture 7" descr="http://cache.media.education.gouv.fr/image/Campagnes/85/5/2015_affichette_A4_489855.jpg"/>
                    <pic:cNvPicPr>
                      <a:picLocks noChangeAspect="1" noChangeArrowheads="1"/>
                    </pic:cNvPicPr>
                  </pic:nvPicPr>
                  <pic:blipFill>
                    <a:blip r:embed="rId11" cstate="print"/>
                    <a:srcRect/>
                    <a:stretch>
                      <a:fillRect/>
                    </a:stretch>
                  </pic:blipFill>
                  <pic:spPr bwMode="auto">
                    <a:xfrm>
                      <a:off x="0" y="0"/>
                      <a:ext cx="4371975" cy="3089275"/>
                    </a:xfrm>
                    <a:prstGeom prst="rect">
                      <a:avLst/>
                    </a:prstGeom>
                    <a:noFill/>
                    <a:ln w="9525">
                      <a:noFill/>
                      <a:miter lim="800000"/>
                      <a:headEnd/>
                      <a:tailEnd/>
                    </a:ln>
                  </pic:spPr>
                </pic:pic>
              </a:graphicData>
            </a:graphic>
          </wp:inline>
        </w:drawing>
      </w:r>
    </w:p>
    <w:p w14:paraId="2CED4612" w14:textId="77777777" w:rsidR="00F115A9" w:rsidRDefault="00F115A9" w:rsidP="00F115A9">
      <w:pPr>
        <w:rPr>
          <w:sz w:val="24"/>
          <w:szCs w:val="24"/>
        </w:rPr>
      </w:pPr>
      <w:r w:rsidRPr="00F115A9">
        <w:rPr>
          <w:noProof/>
          <w:sz w:val="24"/>
          <w:szCs w:val="24"/>
          <w:lang w:eastAsia="fr-FR"/>
        </w:rPr>
        <w:drawing>
          <wp:inline distT="0" distB="0" distL="0" distR="0" wp14:anchorId="53C5BC48" wp14:editId="63D4F0BE">
            <wp:extent cx="2879725" cy="1814512"/>
            <wp:effectExtent l="19050" t="0" r="0" b="0"/>
            <wp:docPr id="9" name="Image 9"/>
            <wp:cNvGraphicFramePr/>
            <a:graphic xmlns:a="http://schemas.openxmlformats.org/drawingml/2006/main">
              <a:graphicData uri="http://schemas.openxmlformats.org/drawingml/2006/picture">
                <pic:pic xmlns:pic="http://schemas.openxmlformats.org/drawingml/2006/picture">
                  <pic:nvPicPr>
                    <pic:cNvPr id="25607" name="Picture 2"/>
                    <pic:cNvPicPr>
                      <a:picLocks noChangeAspect="1" noChangeArrowheads="1"/>
                    </pic:cNvPicPr>
                  </pic:nvPicPr>
                  <pic:blipFill>
                    <a:blip r:embed="rId12" cstate="print"/>
                    <a:srcRect l="30898" t="29575" r="34492" b="43176"/>
                    <a:stretch>
                      <a:fillRect/>
                    </a:stretch>
                  </pic:blipFill>
                  <pic:spPr bwMode="auto">
                    <a:xfrm>
                      <a:off x="0" y="0"/>
                      <a:ext cx="2879725" cy="1814512"/>
                    </a:xfrm>
                    <a:prstGeom prst="rect">
                      <a:avLst/>
                    </a:prstGeom>
                    <a:noFill/>
                    <a:ln w="9525">
                      <a:noFill/>
                      <a:miter lim="800000"/>
                      <a:headEnd/>
                      <a:tailEnd/>
                    </a:ln>
                  </pic:spPr>
                </pic:pic>
              </a:graphicData>
            </a:graphic>
          </wp:inline>
        </w:drawing>
      </w:r>
    </w:p>
    <w:p w14:paraId="25A5FB47" w14:textId="77777777" w:rsidR="00F115A9" w:rsidRDefault="00F115A9" w:rsidP="00F115A9">
      <w:pPr>
        <w:rPr>
          <w:b/>
          <w:bCs/>
          <w:sz w:val="24"/>
          <w:szCs w:val="24"/>
        </w:rPr>
      </w:pPr>
    </w:p>
    <w:p w14:paraId="6BA5AB5B" w14:textId="77777777" w:rsidR="00F115A9" w:rsidRPr="00F115A9" w:rsidRDefault="00F115A9" w:rsidP="00F115A9">
      <w:pPr>
        <w:rPr>
          <w:sz w:val="24"/>
          <w:szCs w:val="24"/>
        </w:rPr>
      </w:pPr>
      <w:r w:rsidRPr="00F115A9">
        <w:rPr>
          <w:b/>
          <w:bCs/>
          <w:sz w:val="24"/>
          <w:szCs w:val="24"/>
        </w:rPr>
        <w:t>PHAROS</w:t>
      </w:r>
      <w:r w:rsidRPr="00F115A9">
        <w:rPr>
          <w:sz w:val="24"/>
          <w:szCs w:val="24"/>
        </w:rPr>
        <w:t xml:space="preserve"> </w:t>
      </w:r>
    </w:p>
    <w:p w14:paraId="4DABB6B9" w14:textId="77777777" w:rsidR="00F115A9" w:rsidRPr="00F115A9" w:rsidRDefault="00F115A9" w:rsidP="00F115A9">
      <w:pPr>
        <w:rPr>
          <w:sz w:val="24"/>
          <w:szCs w:val="24"/>
        </w:rPr>
      </w:pPr>
      <w:r w:rsidRPr="00F115A9">
        <w:rPr>
          <w:sz w:val="24"/>
          <w:szCs w:val="24"/>
        </w:rPr>
        <w:t>Permet de signaler un contenu suspect ou illicite sur internet ou  sur les réseaux sociaux</w:t>
      </w:r>
    </w:p>
    <w:p w14:paraId="4F8DAA01" w14:textId="77777777" w:rsidR="00F115A9" w:rsidRDefault="00F115A9" w:rsidP="00F115A9">
      <w:pPr>
        <w:rPr>
          <w:sz w:val="24"/>
          <w:szCs w:val="24"/>
        </w:rPr>
      </w:pPr>
      <w:r w:rsidRPr="00F115A9">
        <w:rPr>
          <w:sz w:val="24"/>
          <w:szCs w:val="24"/>
        </w:rPr>
        <w:t xml:space="preserve"> </w:t>
      </w:r>
      <w:hyperlink r:id="rId13" w:history="1">
        <w:r w:rsidRPr="00F115A9">
          <w:rPr>
            <w:rStyle w:val="Lienhypertexte"/>
            <w:sz w:val="24"/>
            <w:szCs w:val="24"/>
          </w:rPr>
          <w:t>https://www.internet-signalement.gouv.fr</w:t>
        </w:r>
      </w:hyperlink>
    </w:p>
    <w:p w14:paraId="08BFB731" w14:textId="77777777" w:rsidR="00F115A9" w:rsidRDefault="00F115A9" w:rsidP="00F115A9">
      <w:pPr>
        <w:rPr>
          <w:sz w:val="24"/>
          <w:szCs w:val="24"/>
        </w:rPr>
      </w:pPr>
    </w:p>
    <w:p w14:paraId="3DE38993" w14:textId="77777777" w:rsidR="00F115A9" w:rsidRDefault="00F24E3F" w:rsidP="00F115A9">
      <w:pPr>
        <w:rPr>
          <w:b/>
          <w:bCs/>
          <w:sz w:val="24"/>
          <w:szCs w:val="24"/>
        </w:rPr>
      </w:pPr>
      <w:r w:rsidRPr="00F24E3F">
        <w:rPr>
          <w:b/>
          <w:bCs/>
          <w:noProof/>
          <w:sz w:val="24"/>
          <w:szCs w:val="24"/>
          <w:lang w:eastAsia="fr-FR"/>
        </w:rPr>
        <w:drawing>
          <wp:inline distT="0" distB="0" distL="0" distR="0" wp14:anchorId="7B249A03" wp14:editId="463561FF">
            <wp:extent cx="666750" cy="609600"/>
            <wp:effectExtent l="19050" t="0" r="0" b="0"/>
            <wp:docPr id="10" name="Image 10"/>
            <wp:cNvGraphicFramePr/>
            <a:graphic xmlns:a="http://schemas.openxmlformats.org/drawingml/2006/main">
              <a:graphicData uri="http://schemas.openxmlformats.org/drawingml/2006/picture">
                <pic:pic xmlns:pic="http://schemas.openxmlformats.org/drawingml/2006/picture">
                  <pic:nvPicPr>
                    <pic:cNvPr id="25609" name="Image 9"/>
                    <pic:cNvPicPr>
                      <a:picLocks noChangeAspect="1" noChangeArrowheads="1"/>
                    </pic:cNvPicPr>
                  </pic:nvPicPr>
                  <pic:blipFill>
                    <a:blip r:embed="rId14" cstate="print"/>
                    <a:srcRect/>
                    <a:stretch>
                      <a:fillRect/>
                    </a:stretch>
                  </pic:blipFill>
                  <pic:spPr bwMode="auto">
                    <a:xfrm>
                      <a:off x="0" y="0"/>
                      <a:ext cx="666750" cy="609600"/>
                    </a:xfrm>
                    <a:prstGeom prst="rect">
                      <a:avLst/>
                    </a:prstGeom>
                    <a:noFill/>
                    <a:ln w="9525">
                      <a:noFill/>
                      <a:miter lim="800000"/>
                      <a:headEnd/>
                      <a:tailEnd/>
                    </a:ln>
                  </pic:spPr>
                </pic:pic>
              </a:graphicData>
            </a:graphic>
          </wp:inline>
        </w:drawing>
      </w:r>
      <w:r w:rsidR="00F115A9" w:rsidRPr="00F115A9">
        <w:rPr>
          <w:b/>
          <w:bCs/>
          <w:sz w:val="24"/>
          <w:szCs w:val="24"/>
        </w:rPr>
        <w:t xml:space="preserve">L’ensemble de la communauté éducative est mobilisée et refuse toutes formes de harcèlement. </w:t>
      </w:r>
    </w:p>
    <w:p w14:paraId="5D219DC6" w14:textId="77777777" w:rsidR="00A85416" w:rsidRDefault="00A85416" w:rsidP="00A85416">
      <w:pPr>
        <w:rPr>
          <w:sz w:val="24"/>
          <w:szCs w:val="24"/>
        </w:rPr>
      </w:pPr>
      <w:r>
        <w:rPr>
          <w:sz w:val="24"/>
          <w:szCs w:val="24"/>
        </w:rPr>
        <w:tab/>
      </w:r>
      <w:r>
        <w:rPr>
          <w:sz w:val="24"/>
          <w:szCs w:val="24"/>
        </w:rPr>
        <w:tab/>
      </w:r>
      <w:r>
        <w:rPr>
          <w:sz w:val="24"/>
          <w:szCs w:val="24"/>
        </w:rPr>
        <w:tab/>
      </w:r>
      <w:r>
        <w:rPr>
          <w:sz w:val="24"/>
          <w:szCs w:val="24"/>
        </w:rPr>
        <w:tab/>
      </w:r>
    </w:p>
    <w:p w14:paraId="6DAE98CE" w14:textId="77777777" w:rsidR="00F115A9" w:rsidRPr="00A85416" w:rsidRDefault="00A85416" w:rsidP="00F115A9">
      <w:pPr>
        <w:rPr>
          <w:sz w:val="20"/>
          <w:szCs w:val="20"/>
        </w:rPr>
      </w:pPr>
      <w:r>
        <w:rPr>
          <w:sz w:val="24"/>
          <w:szCs w:val="24"/>
        </w:rPr>
        <w:tab/>
      </w:r>
      <w:r>
        <w:rPr>
          <w:sz w:val="24"/>
          <w:szCs w:val="24"/>
        </w:rPr>
        <w:tab/>
      </w:r>
      <w:r>
        <w:rPr>
          <w:sz w:val="24"/>
          <w:szCs w:val="24"/>
        </w:rPr>
        <w:tab/>
      </w:r>
      <w:r>
        <w:rPr>
          <w:sz w:val="24"/>
          <w:szCs w:val="24"/>
        </w:rPr>
        <w:tab/>
      </w:r>
      <w:r>
        <w:rPr>
          <w:sz w:val="24"/>
          <w:szCs w:val="24"/>
        </w:rPr>
        <w:tab/>
      </w:r>
      <w:r w:rsidRPr="00A85416">
        <w:rPr>
          <w:i/>
          <w:sz w:val="24"/>
          <w:szCs w:val="24"/>
        </w:rPr>
        <w:t xml:space="preserve">     </w:t>
      </w:r>
      <w:r w:rsidRPr="00A85416">
        <w:rPr>
          <w:i/>
          <w:sz w:val="20"/>
          <w:szCs w:val="20"/>
        </w:rPr>
        <w:t>source : Laurence TESTUT et Marie FRANCOIS, Webmestre CPE</w:t>
      </w:r>
    </w:p>
    <w:sectPr w:rsidR="00F115A9" w:rsidRPr="00A85416" w:rsidSect="00912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32998"/>
    <w:multiLevelType w:val="hybridMultilevel"/>
    <w:tmpl w:val="EAC41F54"/>
    <w:lvl w:ilvl="0" w:tplc="3C307AFC">
      <w:start w:val="1"/>
      <w:numFmt w:val="bullet"/>
      <w:lvlText w:val=""/>
      <w:lvlJc w:val="left"/>
      <w:pPr>
        <w:tabs>
          <w:tab w:val="num" w:pos="720"/>
        </w:tabs>
        <w:ind w:left="720" w:hanging="360"/>
      </w:pPr>
      <w:rPr>
        <w:rFonts w:ascii="Wingdings" w:hAnsi="Wingdings" w:hint="default"/>
      </w:rPr>
    </w:lvl>
    <w:lvl w:ilvl="1" w:tplc="81868B68" w:tentative="1">
      <w:start w:val="1"/>
      <w:numFmt w:val="bullet"/>
      <w:lvlText w:val=""/>
      <w:lvlJc w:val="left"/>
      <w:pPr>
        <w:tabs>
          <w:tab w:val="num" w:pos="1440"/>
        </w:tabs>
        <w:ind w:left="1440" w:hanging="360"/>
      </w:pPr>
      <w:rPr>
        <w:rFonts w:ascii="Wingdings" w:hAnsi="Wingdings" w:hint="default"/>
      </w:rPr>
    </w:lvl>
    <w:lvl w:ilvl="2" w:tplc="A3B62DC2" w:tentative="1">
      <w:start w:val="1"/>
      <w:numFmt w:val="bullet"/>
      <w:lvlText w:val=""/>
      <w:lvlJc w:val="left"/>
      <w:pPr>
        <w:tabs>
          <w:tab w:val="num" w:pos="2160"/>
        </w:tabs>
        <w:ind w:left="2160" w:hanging="360"/>
      </w:pPr>
      <w:rPr>
        <w:rFonts w:ascii="Wingdings" w:hAnsi="Wingdings" w:hint="default"/>
      </w:rPr>
    </w:lvl>
    <w:lvl w:ilvl="3" w:tplc="B7C81CF8" w:tentative="1">
      <w:start w:val="1"/>
      <w:numFmt w:val="bullet"/>
      <w:lvlText w:val=""/>
      <w:lvlJc w:val="left"/>
      <w:pPr>
        <w:tabs>
          <w:tab w:val="num" w:pos="2880"/>
        </w:tabs>
        <w:ind w:left="2880" w:hanging="360"/>
      </w:pPr>
      <w:rPr>
        <w:rFonts w:ascii="Wingdings" w:hAnsi="Wingdings" w:hint="default"/>
      </w:rPr>
    </w:lvl>
    <w:lvl w:ilvl="4" w:tplc="B1F8F118" w:tentative="1">
      <w:start w:val="1"/>
      <w:numFmt w:val="bullet"/>
      <w:lvlText w:val=""/>
      <w:lvlJc w:val="left"/>
      <w:pPr>
        <w:tabs>
          <w:tab w:val="num" w:pos="3600"/>
        </w:tabs>
        <w:ind w:left="3600" w:hanging="360"/>
      </w:pPr>
      <w:rPr>
        <w:rFonts w:ascii="Wingdings" w:hAnsi="Wingdings" w:hint="default"/>
      </w:rPr>
    </w:lvl>
    <w:lvl w:ilvl="5" w:tplc="C7106954" w:tentative="1">
      <w:start w:val="1"/>
      <w:numFmt w:val="bullet"/>
      <w:lvlText w:val=""/>
      <w:lvlJc w:val="left"/>
      <w:pPr>
        <w:tabs>
          <w:tab w:val="num" w:pos="4320"/>
        </w:tabs>
        <w:ind w:left="4320" w:hanging="360"/>
      </w:pPr>
      <w:rPr>
        <w:rFonts w:ascii="Wingdings" w:hAnsi="Wingdings" w:hint="default"/>
      </w:rPr>
    </w:lvl>
    <w:lvl w:ilvl="6" w:tplc="4D08C32C" w:tentative="1">
      <w:start w:val="1"/>
      <w:numFmt w:val="bullet"/>
      <w:lvlText w:val=""/>
      <w:lvlJc w:val="left"/>
      <w:pPr>
        <w:tabs>
          <w:tab w:val="num" w:pos="5040"/>
        </w:tabs>
        <w:ind w:left="5040" w:hanging="360"/>
      </w:pPr>
      <w:rPr>
        <w:rFonts w:ascii="Wingdings" w:hAnsi="Wingdings" w:hint="default"/>
      </w:rPr>
    </w:lvl>
    <w:lvl w:ilvl="7" w:tplc="EC7E37D0" w:tentative="1">
      <w:start w:val="1"/>
      <w:numFmt w:val="bullet"/>
      <w:lvlText w:val=""/>
      <w:lvlJc w:val="left"/>
      <w:pPr>
        <w:tabs>
          <w:tab w:val="num" w:pos="5760"/>
        </w:tabs>
        <w:ind w:left="5760" w:hanging="360"/>
      </w:pPr>
      <w:rPr>
        <w:rFonts w:ascii="Wingdings" w:hAnsi="Wingdings" w:hint="default"/>
      </w:rPr>
    </w:lvl>
    <w:lvl w:ilvl="8" w:tplc="A120E96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0"/>
    <w:rsid w:val="004D7190"/>
    <w:rsid w:val="00511EEF"/>
    <w:rsid w:val="005566BA"/>
    <w:rsid w:val="00721B49"/>
    <w:rsid w:val="00912D02"/>
    <w:rsid w:val="00A85416"/>
    <w:rsid w:val="00D27D04"/>
    <w:rsid w:val="00F115A9"/>
    <w:rsid w:val="00F2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070"/>
  <w15:docId w15:val="{F442E890-6E71-4476-8291-CCF07DA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7190"/>
    <w:rPr>
      <w:color w:val="0000FF"/>
      <w:u w:val="single"/>
    </w:rPr>
  </w:style>
  <w:style w:type="paragraph" w:styleId="Textedebulles">
    <w:name w:val="Balloon Text"/>
    <w:basedOn w:val="Normal"/>
    <w:link w:val="TextedebullesCar"/>
    <w:uiPriority w:val="99"/>
    <w:semiHidden/>
    <w:unhideWhenUsed/>
    <w:rsid w:val="004D7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190"/>
    <w:rPr>
      <w:rFonts w:ascii="Tahoma" w:hAnsi="Tahoma" w:cs="Tahoma"/>
      <w:sz w:val="16"/>
      <w:szCs w:val="16"/>
    </w:rPr>
  </w:style>
  <w:style w:type="paragraph" w:styleId="NormalWeb">
    <w:name w:val="Normal (Web)"/>
    <w:basedOn w:val="Normal"/>
    <w:uiPriority w:val="99"/>
    <w:semiHidden/>
    <w:unhideWhenUsed/>
    <w:rsid w:val="00A854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6410">
      <w:bodyDiv w:val="1"/>
      <w:marLeft w:val="0"/>
      <w:marRight w:val="0"/>
      <w:marTop w:val="0"/>
      <w:marBottom w:val="0"/>
      <w:divBdr>
        <w:top w:val="none" w:sz="0" w:space="0" w:color="auto"/>
        <w:left w:val="none" w:sz="0" w:space="0" w:color="auto"/>
        <w:bottom w:val="none" w:sz="0" w:space="0" w:color="auto"/>
        <w:right w:val="none" w:sz="0" w:space="0" w:color="auto"/>
      </w:divBdr>
    </w:div>
    <w:div w:id="119151660">
      <w:bodyDiv w:val="1"/>
      <w:marLeft w:val="0"/>
      <w:marRight w:val="0"/>
      <w:marTop w:val="0"/>
      <w:marBottom w:val="0"/>
      <w:divBdr>
        <w:top w:val="none" w:sz="0" w:space="0" w:color="auto"/>
        <w:left w:val="none" w:sz="0" w:space="0" w:color="auto"/>
        <w:bottom w:val="none" w:sz="0" w:space="0" w:color="auto"/>
        <w:right w:val="none" w:sz="0" w:space="0" w:color="auto"/>
      </w:divBdr>
    </w:div>
    <w:div w:id="184707961">
      <w:bodyDiv w:val="1"/>
      <w:marLeft w:val="0"/>
      <w:marRight w:val="0"/>
      <w:marTop w:val="0"/>
      <w:marBottom w:val="0"/>
      <w:divBdr>
        <w:top w:val="none" w:sz="0" w:space="0" w:color="auto"/>
        <w:left w:val="none" w:sz="0" w:space="0" w:color="auto"/>
        <w:bottom w:val="none" w:sz="0" w:space="0" w:color="auto"/>
        <w:right w:val="none" w:sz="0" w:space="0" w:color="auto"/>
      </w:divBdr>
    </w:div>
    <w:div w:id="209801259">
      <w:bodyDiv w:val="1"/>
      <w:marLeft w:val="0"/>
      <w:marRight w:val="0"/>
      <w:marTop w:val="0"/>
      <w:marBottom w:val="0"/>
      <w:divBdr>
        <w:top w:val="none" w:sz="0" w:space="0" w:color="auto"/>
        <w:left w:val="none" w:sz="0" w:space="0" w:color="auto"/>
        <w:bottom w:val="none" w:sz="0" w:space="0" w:color="auto"/>
        <w:right w:val="none" w:sz="0" w:space="0" w:color="auto"/>
      </w:divBdr>
    </w:div>
    <w:div w:id="280502953">
      <w:bodyDiv w:val="1"/>
      <w:marLeft w:val="0"/>
      <w:marRight w:val="0"/>
      <w:marTop w:val="0"/>
      <w:marBottom w:val="0"/>
      <w:divBdr>
        <w:top w:val="none" w:sz="0" w:space="0" w:color="auto"/>
        <w:left w:val="none" w:sz="0" w:space="0" w:color="auto"/>
        <w:bottom w:val="none" w:sz="0" w:space="0" w:color="auto"/>
        <w:right w:val="none" w:sz="0" w:space="0" w:color="auto"/>
      </w:divBdr>
    </w:div>
    <w:div w:id="474108982">
      <w:bodyDiv w:val="1"/>
      <w:marLeft w:val="0"/>
      <w:marRight w:val="0"/>
      <w:marTop w:val="0"/>
      <w:marBottom w:val="0"/>
      <w:divBdr>
        <w:top w:val="none" w:sz="0" w:space="0" w:color="auto"/>
        <w:left w:val="none" w:sz="0" w:space="0" w:color="auto"/>
        <w:bottom w:val="none" w:sz="0" w:space="0" w:color="auto"/>
        <w:right w:val="none" w:sz="0" w:space="0" w:color="auto"/>
      </w:divBdr>
    </w:div>
    <w:div w:id="484779134">
      <w:bodyDiv w:val="1"/>
      <w:marLeft w:val="0"/>
      <w:marRight w:val="0"/>
      <w:marTop w:val="0"/>
      <w:marBottom w:val="0"/>
      <w:divBdr>
        <w:top w:val="none" w:sz="0" w:space="0" w:color="auto"/>
        <w:left w:val="none" w:sz="0" w:space="0" w:color="auto"/>
        <w:bottom w:val="none" w:sz="0" w:space="0" w:color="auto"/>
        <w:right w:val="none" w:sz="0" w:space="0" w:color="auto"/>
      </w:divBdr>
    </w:div>
    <w:div w:id="528371804">
      <w:bodyDiv w:val="1"/>
      <w:marLeft w:val="0"/>
      <w:marRight w:val="0"/>
      <w:marTop w:val="0"/>
      <w:marBottom w:val="0"/>
      <w:divBdr>
        <w:top w:val="none" w:sz="0" w:space="0" w:color="auto"/>
        <w:left w:val="none" w:sz="0" w:space="0" w:color="auto"/>
        <w:bottom w:val="none" w:sz="0" w:space="0" w:color="auto"/>
        <w:right w:val="none" w:sz="0" w:space="0" w:color="auto"/>
      </w:divBdr>
    </w:div>
    <w:div w:id="560675027">
      <w:bodyDiv w:val="1"/>
      <w:marLeft w:val="0"/>
      <w:marRight w:val="0"/>
      <w:marTop w:val="0"/>
      <w:marBottom w:val="0"/>
      <w:divBdr>
        <w:top w:val="none" w:sz="0" w:space="0" w:color="auto"/>
        <w:left w:val="none" w:sz="0" w:space="0" w:color="auto"/>
        <w:bottom w:val="none" w:sz="0" w:space="0" w:color="auto"/>
        <w:right w:val="none" w:sz="0" w:space="0" w:color="auto"/>
      </w:divBdr>
    </w:div>
    <w:div w:id="599488105">
      <w:bodyDiv w:val="1"/>
      <w:marLeft w:val="0"/>
      <w:marRight w:val="0"/>
      <w:marTop w:val="0"/>
      <w:marBottom w:val="0"/>
      <w:divBdr>
        <w:top w:val="none" w:sz="0" w:space="0" w:color="auto"/>
        <w:left w:val="none" w:sz="0" w:space="0" w:color="auto"/>
        <w:bottom w:val="none" w:sz="0" w:space="0" w:color="auto"/>
        <w:right w:val="none" w:sz="0" w:space="0" w:color="auto"/>
      </w:divBdr>
    </w:div>
    <w:div w:id="869533117">
      <w:bodyDiv w:val="1"/>
      <w:marLeft w:val="0"/>
      <w:marRight w:val="0"/>
      <w:marTop w:val="0"/>
      <w:marBottom w:val="0"/>
      <w:divBdr>
        <w:top w:val="none" w:sz="0" w:space="0" w:color="auto"/>
        <w:left w:val="none" w:sz="0" w:space="0" w:color="auto"/>
        <w:bottom w:val="none" w:sz="0" w:space="0" w:color="auto"/>
        <w:right w:val="none" w:sz="0" w:space="0" w:color="auto"/>
      </w:divBdr>
    </w:div>
    <w:div w:id="878972896">
      <w:bodyDiv w:val="1"/>
      <w:marLeft w:val="0"/>
      <w:marRight w:val="0"/>
      <w:marTop w:val="0"/>
      <w:marBottom w:val="0"/>
      <w:divBdr>
        <w:top w:val="none" w:sz="0" w:space="0" w:color="auto"/>
        <w:left w:val="none" w:sz="0" w:space="0" w:color="auto"/>
        <w:bottom w:val="none" w:sz="0" w:space="0" w:color="auto"/>
        <w:right w:val="none" w:sz="0" w:space="0" w:color="auto"/>
      </w:divBdr>
    </w:div>
    <w:div w:id="982736585">
      <w:bodyDiv w:val="1"/>
      <w:marLeft w:val="0"/>
      <w:marRight w:val="0"/>
      <w:marTop w:val="0"/>
      <w:marBottom w:val="0"/>
      <w:divBdr>
        <w:top w:val="none" w:sz="0" w:space="0" w:color="auto"/>
        <w:left w:val="none" w:sz="0" w:space="0" w:color="auto"/>
        <w:bottom w:val="none" w:sz="0" w:space="0" w:color="auto"/>
        <w:right w:val="none" w:sz="0" w:space="0" w:color="auto"/>
      </w:divBdr>
    </w:div>
    <w:div w:id="1079713572">
      <w:bodyDiv w:val="1"/>
      <w:marLeft w:val="0"/>
      <w:marRight w:val="0"/>
      <w:marTop w:val="0"/>
      <w:marBottom w:val="0"/>
      <w:divBdr>
        <w:top w:val="none" w:sz="0" w:space="0" w:color="auto"/>
        <w:left w:val="none" w:sz="0" w:space="0" w:color="auto"/>
        <w:bottom w:val="none" w:sz="0" w:space="0" w:color="auto"/>
        <w:right w:val="none" w:sz="0" w:space="0" w:color="auto"/>
      </w:divBdr>
    </w:div>
    <w:div w:id="1346979377">
      <w:bodyDiv w:val="1"/>
      <w:marLeft w:val="0"/>
      <w:marRight w:val="0"/>
      <w:marTop w:val="0"/>
      <w:marBottom w:val="0"/>
      <w:divBdr>
        <w:top w:val="none" w:sz="0" w:space="0" w:color="auto"/>
        <w:left w:val="none" w:sz="0" w:space="0" w:color="auto"/>
        <w:bottom w:val="none" w:sz="0" w:space="0" w:color="auto"/>
        <w:right w:val="none" w:sz="0" w:space="0" w:color="auto"/>
      </w:divBdr>
    </w:div>
    <w:div w:id="1383404005">
      <w:bodyDiv w:val="1"/>
      <w:marLeft w:val="0"/>
      <w:marRight w:val="0"/>
      <w:marTop w:val="0"/>
      <w:marBottom w:val="0"/>
      <w:divBdr>
        <w:top w:val="none" w:sz="0" w:space="0" w:color="auto"/>
        <w:left w:val="none" w:sz="0" w:space="0" w:color="auto"/>
        <w:bottom w:val="none" w:sz="0" w:space="0" w:color="auto"/>
        <w:right w:val="none" w:sz="0" w:space="0" w:color="auto"/>
      </w:divBdr>
    </w:div>
    <w:div w:id="1556038549">
      <w:bodyDiv w:val="1"/>
      <w:marLeft w:val="0"/>
      <w:marRight w:val="0"/>
      <w:marTop w:val="0"/>
      <w:marBottom w:val="0"/>
      <w:divBdr>
        <w:top w:val="none" w:sz="0" w:space="0" w:color="auto"/>
        <w:left w:val="none" w:sz="0" w:space="0" w:color="auto"/>
        <w:bottom w:val="none" w:sz="0" w:space="0" w:color="auto"/>
        <w:right w:val="none" w:sz="0" w:space="0" w:color="auto"/>
      </w:divBdr>
    </w:div>
    <w:div w:id="1729841224">
      <w:bodyDiv w:val="1"/>
      <w:marLeft w:val="0"/>
      <w:marRight w:val="0"/>
      <w:marTop w:val="0"/>
      <w:marBottom w:val="0"/>
      <w:divBdr>
        <w:top w:val="none" w:sz="0" w:space="0" w:color="auto"/>
        <w:left w:val="none" w:sz="0" w:space="0" w:color="auto"/>
        <w:bottom w:val="none" w:sz="0" w:space="0" w:color="auto"/>
        <w:right w:val="none" w:sz="0" w:space="0" w:color="auto"/>
      </w:divBdr>
    </w:div>
    <w:div w:id="1782409580">
      <w:bodyDiv w:val="1"/>
      <w:marLeft w:val="0"/>
      <w:marRight w:val="0"/>
      <w:marTop w:val="0"/>
      <w:marBottom w:val="0"/>
      <w:divBdr>
        <w:top w:val="none" w:sz="0" w:space="0" w:color="auto"/>
        <w:left w:val="none" w:sz="0" w:space="0" w:color="auto"/>
        <w:bottom w:val="none" w:sz="0" w:space="0" w:color="auto"/>
        <w:right w:val="none" w:sz="0" w:space="0" w:color="auto"/>
      </w:divBdr>
    </w:div>
    <w:div w:id="1883401458">
      <w:bodyDiv w:val="1"/>
      <w:marLeft w:val="0"/>
      <w:marRight w:val="0"/>
      <w:marTop w:val="0"/>
      <w:marBottom w:val="0"/>
      <w:divBdr>
        <w:top w:val="none" w:sz="0" w:space="0" w:color="auto"/>
        <w:left w:val="none" w:sz="0" w:space="0" w:color="auto"/>
        <w:bottom w:val="none" w:sz="0" w:space="0" w:color="auto"/>
        <w:right w:val="none" w:sz="0" w:space="0" w:color="auto"/>
      </w:divBdr>
      <w:divsChild>
        <w:div w:id="1415979479">
          <w:marLeft w:val="446"/>
          <w:marRight w:val="0"/>
          <w:marTop w:val="0"/>
          <w:marBottom w:val="0"/>
          <w:divBdr>
            <w:top w:val="none" w:sz="0" w:space="0" w:color="auto"/>
            <w:left w:val="none" w:sz="0" w:space="0" w:color="auto"/>
            <w:bottom w:val="none" w:sz="0" w:space="0" w:color="auto"/>
            <w:right w:val="none" w:sz="0" w:space="0" w:color="auto"/>
          </w:divBdr>
        </w:div>
        <w:div w:id="1442992502">
          <w:marLeft w:val="446"/>
          <w:marRight w:val="0"/>
          <w:marTop w:val="0"/>
          <w:marBottom w:val="0"/>
          <w:divBdr>
            <w:top w:val="none" w:sz="0" w:space="0" w:color="auto"/>
            <w:left w:val="none" w:sz="0" w:space="0" w:color="auto"/>
            <w:bottom w:val="none" w:sz="0" w:space="0" w:color="auto"/>
            <w:right w:val="none" w:sz="0" w:space="0" w:color="auto"/>
          </w:divBdr>
        </w:div>
        <w:div w:id="748579737">
          <w:marLeft w:val="446"/>
          <w:marRight w:val="0"/>
          <w:marTop w:val="0"/>
          <w:marBottom w:val="0"/>
          <w:divBdr>
            <w:top w:val="none" w:sz="0" w:space="0" w:color="auto"/>
            <w:left w:val="none" w:sz="0" w:space="0" w:color="auto"/>
            <w:bottom w:val="none" w:sz="0" w:space="0" w:color="auto"/>
            <w:right w:val="none" w:sz="0" w:space="0" w:color="auto"/>
          </w:divBdr>
        </w:div>
        <w:div w:id="26368484">
          <w:marLeft w:val="446"/>
          <w:marRight w:val="0"/>
          <w:marTop w:val="0"/>
          <w:marBottom w:val="0"/>
          <w:divBdr>
            <w:top w:val="none" w:sz="0" w:space="0" w:color="auto"/>
            <w:left w:val="none" w:sz="0" w:space="0" w:color="auto"/>
            <w:bottom w:val="none" w:sz="0" w:space="0" w:color="auto"/>
            <w:right w:val="none" w:sz="0" w:space="0" w:color="auto"/>
          </w:divBdr>
        </w:div>
        <w:div w:id="511143464">
          <w:marLeft w:val="446"/>
          <w:marRight w:val="0"/>
          <w:marTop w:val="0"/>
          <w:marBottom w:val="0"/>
          <w:divBdr>
            <w:top w:val="none" w:sz="0" w:space="0" w:color="auto"/>
            <w:left w:val="none" w:sz="0" w:space="0" w:color="auto"/>
            <w:bottom w:val="none" w:sz="0" w:space="0" w:color="auto"/>
            <w:right w:val="none" w:sz="0" w:space="0" w:color="auto"/>
          </w:divBdr>
        </w:div>
        <w:div w:id="740713095">
          <w:marLeft w:val="446"/>
          <w:marRight w:val="0"/>
          <w:marTop w:val="0"/>
          <w:marBottom w:val="0"/>
          <w:divBdr>
            <w:top w:val="none" w:sz="0" w:space="0" w:color="auto"/>
            <w:left w:val="none" w:sz="0" w:space="0" w:color="auto"/>
            <w:bottom w:val="none" w:sz="0" w:space="0" w:color="auto"/>
            <w:right w:val="none" w:sz="0" w:space="0" w:color="auto"/>
          </w:divBdr>
        </w:div>
      </w:divsChild>
    </w:div>
    <w:div w:id="20930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coe.int/nw/xml/XRef/X2H-Xref-ViewPDF.asp?FileID=20036&amp;lang=fr" TargetMode="External"/><Relationship Id="rId13" Type="http://schemas.openxmlformats.org/officeDocument/2006/relationships/hyperlink" Target="https://www.internet-signalement.gouv.fr/" TargetMode="External"/><Relationship Id="rId3" Type="http://schemas.openxmlformats.org/officeDocument/2006/relationships/settings" Target="settings.xml"/><Relationship Id="rId7" Type="http://schemas.openxmlformats.org/officeDocument/2006/relationships/hyperlink" Target="https://www.service-public.fr/particuliers/vosdroits/F1435"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nil.fr/fr/reagir-en-cas-de-harcelement-en-ligne"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10198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RABOUILLE</cp:lastModifiedBy>
  <cp:revision>2</cp:revision>
  <dcterms:created xsi:type="dcterms:W3CDTF">2020-03-26T18:45:00Z</dcterms:created>
  <dcterms:modified xsi:type="dcterms:W3CDTF">2020-03-26T18:45:00Z</dcterms:modified>
</cp:coreProperties>
</file>